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82" w:type="dxa"/>
        <w:tblInd w:w="-34" w:type="dxa"/>
        <w:tblLook w:val="0000" w:firstRow="0" w:lastRow="0" w:firstColumn="0" w:lastColumn="0" w:noHBand="0" w:noVBand="0"/>
      </w:tblPr>
      <w:tblGrid>
        <w:gridCol w:w="4202"/>
        <w:gridCol w:w="4332"/>
        <w:gridCol w:w="5948"/>
      </w:tblGrid>
      <w:tr w:rsidR="005224C3" w:rsidRPr="003C3EED" w14:paraId="31E19FB8" w14:textId="77777777" w:rsidTr="00ED4F2C">
        <w:trPr>
          <w:trHeight w:val="1247"/>
        </w:trPr>
        <w:tc>
          <w:tcPr>
            <w:tcW w:w="4202" w:type="dxa"/>
          </w:tcPr>
          <w:p w14:paraId="5B0213BC" w14:textId="77777777" w:rsidR="005224C3" w:rsidRPr="00861F5B" w:rsidRDefault="005224C3" w:rsidP="005224C3">
            <w:pPr>
              <w:pStyle w:val="Heading1"/>
              <w:spacing w:before="0" w:after="0" w:line="240" w:lineRule="auto"/>
              <w:jc w:val="center"/>
              <w:rPr>
                <w:rFonts w:ascii="Times New Roman" w:hAnsi="Times New Roman"/>
                <w:sz w:val="22"/>
              </w:rPr>
            </w:pPr>
            <w:bookmarkStart w:id="0" w:name="RANGE!A1:H30"/>
            <w:r w:rsidRPr="00861F5B">
              <w:rPr>
                <w:rFonts w:ascii="Times New Roman" w:eastAsiaTheme="minorHAnsi" w:hAnsi="Times New Roman" w:cstheme="minorBidi"/>
                <w:bCs/>
                <w:iCs/>
                <w:color w:val="auto"/>
                <w:sz w:val="26"/>
                <w:szCs w:val="26"/>
              </w:rPr>
              <w:t>BỘ CÔNG AN</w:t>
            </w:r>
          </w:p>
          <w:p w14:paraId="79BBFBAB" w14:textId="77777777" w:rsidR="005224C3" w:rsidRPr="005224C3" w:rsidRDefault="005224C3" w:rsidP="005224C3">
            <w:pPr>
              <w:spacing w:after="0" w:line="240" w:lineRule="auto"/>
              <w:jc w:val="center"/>
              <w:rPr>
                <w:rFonts w:ascii="Times New Roman" w:hAnsi="Times New Roman"/>
                <w:b/>
                <w:sz w:val="26"/>
              </w:rPr>
            </w:pPr>
            <w:r w:rsidRPr="005224C3">
              <w:rPr>
                <w:rFonts w:ascii="Times New Roman" w:hAnsi="Times New Roman"/>
                <w:b/>
                <w:sz w:val="26"/>
              </w:rPr>
              <w:t>CÔNG AN TP HẢI PHÒNG</w:t>
            </w:r>
          </w:p>
          <w:p w14:paraId="3BB2D04C" w14:textId="19439893" w:rsidR="005224C3" w:rsidRPr="003C3EED" w:rsidRDefault="005224C3" w:rsidP="005224C3">
            <w:pPr>
              <w:spacing w:after="0" w:line="240" w:lineRule="auto"/>
              <w:rPr>
                <w:rFonts w:ascii="Times New Roman" w:hAnsi="Times New Roman"/>
              </w:rPr>
            </w:pPr>
            <w:r w:rsidRPr="003C3EED">
              <w:rPr>
                <w:rFonts w:ascii="Times New Roman" w:hAnsi="Times New Roman"/>
                <w:noProof/>
              </w:rPr>
              <mc:AlternateContent>
                <mc:Choice Requires="wps">
                  <w:drawing>
                    <wp:anchor distT="0" distB="0" distL="114300" distR="114300" simplePos="0" relativeHeight="251660288" behindDoc="0" locked="0" layoutInCell="1" allowOverlap="1" wp14:anchorId="60E7682C" wp14:editId="668BB8F6">
                      <wp:simplePos x="0" y="0"/>
                      <wp:positionH relativeFrom="column">
                        <wp:posOffset>706120</wp:posOffset>
                      </wp:positionH>
                      <wp:positionV relativeFrom="paragraph">
                        <wp:posOffset>635</wp:posOffset>
                      </wp:positionV>
                      <wp:extent cx="1257300" cy="0"/>
                      <wp:effectExtent l="10795" t="10160" r="825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D884B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pt,.05pt" to="15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DqRK7x1wAAAAUBAAAPAAAAZHJzL2Rvd25yZXYueG1sTI7BTsMwEETv&#10;SPyDtUhcqtZJKiFI41QIyI0LBcR1Gy9JRLxOY7cNfD2bExyfZjTziu3kenWiMXSeDaSrBBRx7W3H&#10;jYG312p5CypEZIu9ZzLwTQG25eVFgbn1Z36h0y42SkY45GigjXHItQ51Sw7Dyg/Ekn360WEUHBtt&#10;RzzLuOt1liQ32mHH8tDiQA8t1V+7ozMQqnc6VD+LepF8rBtP2eHx+QmNub6a7jegIk3xrwyzvqhD&#10;KU57f2QbVC+cpplU50BJvE7uBPcz6rLQ/+3LXwAAAP//AwBQSwECLQAUAAYACAAAACEAtoM4kv4A&#10;AADhAQAAEwAAAAAAAAAAAAAAAAAAAAAAW0NvbnRlbnRfVHlwZXNdLnhtbFBLAQItABQABgAIAAAA&#10;IQA4/SH/1gAAAJQBAAALAAAAAAAAAAAAAAAAAC8BAABfcmVscy8ucmVsc1BLAQItABQABgAIAAAA&#10;IQC3odUoHQIAADYEAAAOAAAAAAAAAAAAAAAAAC4CAABkcnMvZTJvRG9jLnhtbFBLAQItABQABgAI&#10;AAAAIQDqRK7x1wAAAAUBAAAPAAAAAAAAAAAAAAAAAHcEAABkcnMvZG93bnJldi54bWxQSwUGAAAA&#10;AAQABADzAAAAewUAAAAA&#10;"/>
                  </w:pict>
                </mc:Fallback>
              </mc:AlternateContent>
            </w:r>
          </w:p>
          <w:p w14:paraId="55EDD324" w14:textId="1E131848" w:rsidR="005224C3" w:rsidRPr="003C3EED" w:rsidRDefault="005224C3" w:rsidP="005224C3">
            <w:pPr>
              <w:spacing w:after="0" w:line="240" w:lineRule="auto"/>
              <w:jc w:val="center"/>
              <w:rPr>
                <w:rFonts w:ascii="Times New Roman" w:hAnsi="Times New Roman"/>
                <w:iCs/>
              </w:rPr>
            </w:pPr>
          </w:p>
        </w:tc>
        <w:tc>
          <w:tcPr>
            <w:tcW w:w="4332" w:type="dxa"/>
          </w:tcPr>
          <w:p w14:paraId="1B6FFD53" w14:textId="77777777" w:rsidR="005224C3" w:rsidRPr="003C3EED" w:rsidRDefault="005224C3" w:rsidP="005224C3">
            <w:pPr>
              <w:spacing w:after="0" w:line="240" w:lineRule="auto"/>
              <w:jc w:val="center"/>
              <w:rPr>
                <w:rFonts w:ascii="Times New Roman" w:hAnsi="Times New Roman"/>
                <w:b/>
                <w:bCs/>
              </w:rPr>
            </w:pPr>
          </w:p>
        </w:tc>
        <w:tc>
          <w:tcPr>
            <w:tcW w:w="5948" w:type="dxa"/>
          </w:tcPr>
          <w:p w14:paraId="1FC9FC9F" w14:textId="1C343F60" w:rsidR="005224C3" w:rsidRPr="006B5D1B" w:rsidRDefault="005224C3" w:rsidP="005224C3">
            <w:pPr>
              <w:spacing w:after="0" w:line="240" w:lineRule="auto"/>
              <w:jc w:val="center"/>
              <w:rPr>
                <w:rFonts w:ascii="Times New Roman" w:hAnsi="Times New Roman"/>
                <w:b/>
                <w:bCs/>
              </w:rPr>
            </w:pPr>
            <w:r w:rsidRPr="006B5D1B">
              <w:rPr>
                <w:rFonts w:ascii="Times New Roman" w:hAnsi="Times New Roman"/>
                <w:b/>
                <w:bCs/>
              </w:rPr>
              <w:t xml:space="preserve">CỘNG HÒA XÃ HỘI CHỦ NGHĨA VIỆT </w:t>
            </w:r>
            <w:smartTag w:uri="urn:schemas-microsoft-com:office:smarttags" w:element="country-region">
              <w:smartTag w:uri="urn:schemas-microsoft-com:office:smarttags" w:element="place">
                <w:r w:rsidRPr="006B5D1B">
                  <w:rPr>
                    <w:rFonts w:ascii="Times New Roman" w:hAnsi="Times New Roman"/>
                    <w:b/>
                    <w:bCs/>
                  </w:rPr>
                  <w:t>NAM</w:t>
                </w:r>
              </w:smartTag>
            </w:smartTag>
          </w:p>
          <w:p w14:paraId="22ED32DC" w14:textId="77777777" w:rsidR="005224C3" w:rsidRPr="006B5D1B" w:rsidRDefault="005224C3" w:rsidP="005224C3">
            <w:pPr>
              <w:spacing w:after="0" w:line="240" w:lineRule="auto"/>
              <w:jc w:val="center"/>
              <w:rPr>
                <w:rFonts w:ascii="Times New Roman" w:hAnsi="Times New Roman"/>
                <w:b/>
                <w:bCs/>
                <w:iCs/>
                <w:sz w:val="26"/>
                <w:szCs w:val="26"/>
              </w:rPr>
            </w:pPr>
            <w:r w:rsidRPr="006B5D1B">
              <w:rPr>
                <w:rFonts w:ascii="Times New Roman" w:hAnsi="Times New Roman"/>
                <w:b/>
                <w:bCs/>
                <w:iCs/>
                <w:sz w:val="26"/>
                <w:szCs w:val="26"/>
              </w:rPr>
              <w:t>Độc lập - Tự do - Hạnh phúc</w:t>
            </w:r>
          </w:p>
          <w:p w14:paraId="00C4E643" w14:textId="5E54615B" w:rsidR="005224C3" w:rsidRPr="003C3EED" w:rsidRDefault="00ED4F2C" w:rsidP="005224C3">
            <w:pPr>
              <w:spacing w:after="0" w:line="240" w:lineRule="auto"/>
              <w:jc w:val="center"/>
              <w:rPr>
                <w:rFonts w:ascii="Times New Roman" w:hAnsi="Times New Roman"/>
                <w:b/>
                <w:bCs/>
                <w:iCs/>
              </w:rPr>
            </w:pPr>
            <w:r>
              <w:rPr>
                <w:rFonts w:ascii="Times New Roman" w:hAnsi="Times New Roman"/>
                <w:b/>
                <w:bCs/>
                <w:iCs/>
                <w:noProof/>
              </w:rPr>
              <mc:AlternateContent>
                <mc:Choice Requires="wps">
                  <w:drawing>
                    <wp:anchor distT="0" distB="0" distL="114300" distR="114300" simplePos="0" relativeHeight="251661312" behindDoc="0" locked="0" layoutInCell="1" allowOverlap="1" wp14:anchorId="6627D82B" wp14:editId="6E27B22E">
                      <wp:simplePos x="0" y="0"/>
                      <wp:positionH relativeFrom="column">
                        <wp:posOffset>843915</wp:posOffset>
                      </wp:positionH>
                      <wp:positionV relativeFrom="paragraph">
                        <wp:posOffset>22860</wp:posOffset>
                      </wp:positionV>
                      <wp:extent cx="1944000"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94400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93E809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1.8pt" to="2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LE1wEAAAwEAAAOAAAAZHJzL2Uyb0RvYy54bWysU8tu2zAQvBfoPxC815KdBxrBcg4O0kvR&#10;Gk37AQy1tAjwhSVryX/fJWXLQVugSNALpSV3ZneGy/X9aA07AEbtXcuXi5ozcNJ32u1b/uP744eP&#10;nMUkXCeMd9DyI0R+v3n/bj2EBla+96YDZETiYjOElvcphaaqouzBirjwARwdKo9WJApxX3UoBmK3&#10;plrV9W01eOwCegkx0u7DdMg3hV8pkOmrUhESMy2n3lJZsazPea02a9HsUYRey1Mb4g1dWKEdFZ2p&#10;HkQS7CfqP6isluijV2khva28UlpC0UBqlvVvap56EaBoIXNimG2K/49WfjnskOmu5VecOWHpip4S&#10;Cr3vE9t658hAj+wq+zSE2FD61u3wFMWwwyx6VGjzl+SwsXh7nL2FMTFJm8u76+u6piuQ57PqAgwY&#10;0yfwluWflhvtsmzRiMPnmKgYpZ5T8rZxbGj53c3qpmRFb3T3qI3JZ2VyYGuQHQTdeRqXuXcieJFF&#10;kXG0mRVNGspfOhqY6L+BIk9y11OBPI0XTiEluHR74jWOsjNMUQczsP438JSfoVAm9TXgGVEqe5dm&#10;sNXO49+qX6xQU/7ZgUl3tuDZd8dyu8UaGrni3Ol55Jl+GRf45RFvfgEAAP//AwBQSwMEFAAGAAgA&#10;AAAhAGBlcb3bAAAABwEAAA8AAABkcnMvZG93bnJldi54bWxMj8FOwzAQRO9I/IO1SNyo07iqSBqn&#10;AtReuLVQ0aMTL0lEvA6x24a/Z+ECx6cZzb4t1pPrxRnH0HnSMJ8lIJBqbztqNLy+bO/uQYRoyJre&#10;E2r4wgDr8vqqMLn1F9rheR8bwSMUcqOhjXHIpQx1i86EmR+QOHv3ozORcWykHc2Fx10v0yRZSmc6&#10;4gutGfCpxfpjf3Iaqs3nJlXH6W13UIsknT8enutsq/XtzfSwAhFxin9l+NFndSjZqfInskH0zCrN&#10;uKpBLUFwvlAZ/1b9siwL+d+//AYAAP//AwBQSwECLQAUAAYACAAAACEAtoM4kv4AAADhAQAAEwAA&#10;AAAAAAAAAAAAAAAAAAAAW0NvbnRlbnRfVHlwZXNdLnhtbFBLAQItABQABgAIAAAAIQA4/SH/1gAA&#10;AJQBAAALAAAAAAAAAAAAAAAAAC8BAABfcmVscy8ucmVsc1BLAQItABQABgAIAAAAIQDFjNLE1wEA&#10;AAwEAAAOAAAAAAAAAAAAAAAAAC4CAABkcnMvZTJvRG9jLnhtbFBLAQItABQABgAIAAAAIQBgZXG9&#10;2wAAAAcBAAAPAAAAAAAAAAAAAAAAADEEAABkcnMvZG93bnJldi54bWxQSwUGAAAAAAQABADzAAAA&#10;OQUAAAAA&#10;" strokecolor="black [3213]">
                      <v:stroke joinstyle="miter"/>
                    </v:line>
                  </w:pict>
                </mc:Fallback>
              </mc:AlternateContent>
            </w:r>
          </w:p>
          <w:p w14:paraId="1CC23EA1" w14:textId="77777777" w:rsidR="005224C3" w:rsidRPr="00E112DF" w:rsidRDefault="005224C3" w:rsidP="005224C3">
            <w:pPr>
              <w:pStyle w:val="Heading2"/>
              <w:spacing w:before="0" w:after="0" w:line="240" w:lineRule="auto"/>
              <w:jc w:val="center"/>
              <w:rPr>
                <w:rFonts w:ascii="Times New Roman" w:eastAsia="Calibri" w:hAnsi="Times New Roman" w:cs="Times New Roman"/>
                <w:color w:val="000000" w:themeColor="text1"/>
                <w:kern w:val="0"/>
                <w:sz w:val="14"/>
                <w:szCs w:val="28"/>
                <w:lang w:eastAsia="vi-VN"/>
                <w14:ligatures w14:val="none"/>
              </w:rPr>
            </w:pPr>
          </w:p>
          <w:p w14:paraId="62E9795C" w14:textId="090B1546" w:rsidR="005224C3" w:rsidRPr="00FB035C" w:rsidRDefault="005224C3" w:rsidP="00CA576D">
            <w:pPr>
              <w:spacing w:before="20" w:after="0" w:line="240" w:lineRule="auto"/>
              <w:ind w:right="86"/>
              <w:jc w:val="center"/>
              <w:rPr>
                <w:rFonts w:ascii="Times New Roman" w:hAnsi="Times New Roman"/>
                <w:i/>
                <w:sz w:val="26"/>
                <w:szCs w:val="26"/>
              </w:rPr>
            </w:pPr>
            <w:r w:rsidRPr="00FB035C">
              <w:rPr>
                <w:rFonts w:ascii="Times New Roman" w:eastAsia="Calibri" w:hAnsi="Times New Roman" w:cs="Times New Roman"/>
                <w:i/>
                <w:color w:val="000000" w:themeColor="text1"/>
                <w:kern w:val="0"/>
                <w:sz w:val="28"/>
                <w:szCs w:val="28"/>
                <w:lang w:eastAsia="vi-VN"/>
                <w14:ligatures w14:val="none"/>
              </w:rPr>
              <w:t xml:space="preserve">Hải Phòng, ngày </w:t>
            </w:r>
            <w:r w:rsidR="00A01D48">
              <w:rPr>
                <w:rFonts w:ascii="Times New Roman" w:eastAsia="Calibri" w:hAnsi="Times New Roman" w:cs="Times New Roman"/>
                <w:i/>
                <w:color w:val="000000" w:themeColor="text1"/>
                <w:kern w:val="0"/>
                <w:sz w:val="28"/>
                <w:szCs w:val="28"/>
                <w:lang w:eastAsia="vi-VN"/>
                <w14:ligatures w14:val="none"/>
              </w:rPr>
              <w:t xml:space="preserve">   </w:t>
            </w:r>
            <w:r w:rsidRPr="00FB035C">
              <w:rPr>
                <w:rFonts w:ascii="Times New Roman" w:eastAsia="Calibri" w:hAnsi="Times New Roman" w:cs="Times New Roman"/>
                <w:i/>
                <w:color w:val="000000" w:themeColor="text1"/>
                <w:kern w:val="0"/>
                <w:sz w:val="28"/>
                <w:szCs w:val="28"/>
                <w:lang w:eastAsia="vi-VN"/>
                <w14:ligatures w14:val="none"/>
              </w:rPr>
              <w:t xml:space="preserve"> tháng</w:t>
            </w:r>
            <w:r w:rsidR="00CA576D">
              <w:rPr>
                <w:rFonts w:ascii="Times New Roman" w:eastAsia="Calibri" w:hAnsi="Times New Roman" w:cs="Times New Roman"/>
                <w:i/>
                <w:color w:val="000000" w:themeColor="text1"/>
                <w:kern w:val="0"/>
                <w:sz w:val="28"/>
                <w:szCs w:val="28"/>
                <w:lang w:eastAsia="vi-VN"/>
                <w14:ligatures w14:val="none"/>
              </w:rPr>
              <w:t xml:space="preserve"> 03</w:t>
            </w:r>
            <w:r w:rsidR="00A01D48">
              <w:rPr>
                <w:rFonts w:ascii="Times New Roman" w:eastAsia="Calibri" w:hAnsi="Times New Roman" w:cs="Times New Roman"/>
                <w:i/>
                <w:color w:val="000000" w:themeColor="text1"/>
                <w:kern w:val="0"/>
                <w:sz w:val="28"/>
                <w:szCs w:val="28"/>
                <w:lang w:eastAsia="vi-VN"/>
                <w14:ligatures w14:val="none"/>
              </w:rPr>
              <w:t xml:space="preserve"> </w:t>
            </w:r>
            <w:r w:rsidRPr="00FB035C">
              <w:rPr>
                <w:rFonts w:ascii="Times New Roman" w:eastAsia="Calibri" w:hAnsi="Times New Roman" w:cs="Times New Roman"/>
                <w:i/>
                <w:color w:val="000000" w:themeColor="text1"/>
                <w:kern w:val="0"/>
                <w:sz w:val="28"/>
                <w:szCs w:val="28"/>
                <w:lang w:eastAsia="vi-VN"/>
                <w14:ligatures w14:val="none"/>
              </w:rPr>
              <w:t>năm 2026</w:t>
            </w:r>
          </w:p>
        </w:tc>
      </w:tr>
    </w:tbl>
    <w:p w14:paraId="55E22D0E" w14:textId="77777777" w:rsidR="0091162D" w:rsidRDefault="0091162D" w:rsidP="00B05B19">
      <w:pPr>
        <w:spacing w:after="0" w:line="240" w:lineRule="auto"/>
        <w:jc w:val="center"/>
        <w:rPr>
          <w:rFonts w:ascii="Times New Roman" w:eastAsia="Calibri" w:hAnsi="Times New Roman" w:cs="Times New Roman"/>
          <w:b/>
          <w:color w:val="000000" w:themeColor="text1"/>
          <w:kern w:val="0"/>
          <w:sz w:val="32"/>
          <w:szCs w:val="28"/>
          <w14:ligatures w14:val="none"/>
        </w:rPr>
      </w:pPr>
    </w:p>
    <w:p w14:paraId="077E27AE" w14:textId="35BED00E" w:rsidR="0064448A" w:rsidRPr="008A6AE6" w:rsidRDefault="003203EC" w:rsidP="008A6AE6">
      <w:pPr>
        <w:tabs>
          <w:tab w:val="left" w:pos="1134"/>
        </w:tabs>
        <w:spacing w:before="120" w:after="120" w:line="264" w:lineRule="auto"/>
        <w:ind w:firstLine="567"/>
        <w:jc w:val="center"/>
        <w:outlineLvl w:val="5"/>
        <w:rPr>
          <w:rFonts w:ascii="Times New Roman" w:eastAsia="Calibri" w:hAnsi="Times New Roman" w:cs="Times New Roman"/>
          <w:b/>
          <w:color w:val="000000" w:themeColor="text1"/>
          <w:kern w:val="0"/>
          <w:sz w:val="28"/>
          <w:szCs w:val="28"/>
          <w:lang w:eastAsia="vi-VN"/>
          <w14:ligatures w14:val="none"/>
        </w:rPr>
      </w:pPr>
      <w:r w:rsidRPr="008A6AE6">
        <w:rPr>
          <w:rFonts w:ascii="Times New Roman" w:eastAsia="Calibri" w:hAnsi="Times New Roman" w:cs="Times New Roman"/>
          <w:b/>
          <w:color w:val="000000" w:themeColor="text1"/>
          <w:kern w:val="0"/>
          <w:sz w:val="28"/>
          <w:szCs w:val="28"/>
          <w:lang w:eastAsia="vi-VN"/>
          <w14:ligatures w14:val="none"/>
        </w:rPr>
        <w:t xml:space="preserve">BẢN TỔNG HỢP Ý KIẾN, TIẾP THU, GIẢI TRÌNH Ý KIẾN GÓP Ý, PHẢN BIỆN XÃ HỘI ĐỐI VỚI DỰ THẢO NGHỊ QUYẾT QUY ĐỊNH </w:t>
      </w:r>
      <w:r w:rsidR="00540E4B" w:rsidRPr="008A6AE6">
        <w:rPr>
          <w:rFonts w:ascii="Times New Roman" w:eastAsia="Calibri" w:hAnsi="Times New Roman" w:cs="Times New Roman"/>
          <w:b/>
          <w:color w:val="000000" w:themeColor="text1"/>
          <w:kern w:val="0"/>
          <w:sz w:val="28"/>
          <w:szCs w:val="28"/>
          <w:lang w:eastAsia="vi-VN"/>
          <w14:ligatures w14:val="none"/>
        </w:rPr>
        <w:t>TIÊU CHÍ THÀNH LẬP, SỐ LƯỢNG THÀNH VIÊN ĐỘI DÂN PHÒNG VÀ MỨC CHI HỖ TRỢ ĐỐI VỚI LỰC LƯỢNG DÂN PHÒNG TRÊN ĐỊA BÀN THÀNH PHỐ HẢI PHÒNG</w:t>
      </w:r>
    </w:p>
    <w:p w14:paraId="11097FA4" w14:textId="77777777" w:rsidR="001F649E" w:rsidRPr="00DE1FCF" w:rsidRDefault="001F649E" w:rsidP="00B05B19">
      <w:pPr>
        <w:spacing w:before="20" w:after="0" w:line="240" w:lineRule="auto"/>
        <w:ind w:right="86"/>
        <w:jc w:val="center"/>
        <w:rPr>
          <w:rFonts w:ascii="Times New Roman" w:eastAsia="Times New Roman" w:hAnsi="Times New Roman" w:cs="Times New Roman"/>
          <w:b/>
          <w:bCs/>
          <w:i/>
          <w:color w:val="000000" w:themeColor="text1"/>
          <w:kern w:val="0"/>
          <w:sz w:val="10"/>
          <w:szCs w:val="28"/>
          <w:highlight w:val="yellow"/>
          <w14:ligatures w14:val="none"/>
        </w:rPr>
      </w:pPr>
    </w:p>
    <w:p w14:paraId="1BEEB459" w14:textId="13B53E4C" w:rsidR="00C76FB4" w:rsidRDefault="00C117E6" w:rsidP="00403A84">
      <w:pPr>
        <w:spacing w:after="120" w:line="360" w:lineRule="exact"/>
        <w:ind w:firstLine="720"/>
        <w:jc w:val="both"/>
        <w:rPr>
          <w:rFonts w:ascii="Times New Roman" w:hAnsi="Times New Roman" w:cs="Times New Roman"/>
          <w:sz w:val="28"/>
          <w:szCs w:val="28"/>
        </w:rPr>
      </w:pPr>
      <w:r w:rsidRPr="005C7D91">
        <w:rPr>
          <w:rFonts w:ascii="Times New Roman" w:hAnsi="Times New Roman" w:cs="Times New Roman"/>
          <w:sz w:val="28"/>
          <w:szCs w:val="28"/>
        </w:rPr>
        <w:t xml:space="preserve">Căn cứ Luật Ban hành văn bản quy phạm pháp luật </w:t>
      </w:r>
      <w:r w:rsidRPr="005C7D91">
        <w:rPr>
          <w:rFonts w:ascii="Times New Roman" w:hAnsi="Times New Roman" w:cs="Times New Roman"/>
          <w:iCs/>
          <w:sz w:val="28"/>
          <w:szCs w:val="28"/>
        </w:rPr>
        <w:t>số 64/2025/QH15 được sửa đổi, bổ sung bởi</w:t>
      </w:r>
      <w:r w:rsidRPr="005C7D91">
        <w:rPr>
          <w:rFonts w:ascii="Times New Roman" w:hAnsi="Times New Roman" w:cs="Times New Roman"/>
          <w:sz w:val="28"/>
          <w:szCs w:val="28"/>
        </w:rPr>
        <w:t xml:space="preserve"> Luật sửa đổi, bổ sung một số điều của Luật Ban hành văn bản quy phạm pháp luật </w:t>
      </w:r>
      <w:r w:rsidRPr="005C7D91">
        <w:rPr>
          <w:rFonts w:ascii="Times New Roman" w:hAnsi="Times New Roman" w:cs="Times New Roman"/>
          <w:iCs/>
          <w:sz w:val="28"/>
          <w:szCs w:val="28"/>
        </w:rPr>
        <w:t>số 87/2025/QH15</w:t>
      </w:r>
      <w:r w:rsidRPr="005C7D91">
        <w:rPr>
          <w:rFonts w:ascii="Times New Roman" w:hAnsi="Times New Roman" w:cs="Times New Roman"/>
          <w:sz w:val="28"/>
          <w:szCs w:val="28"/>
        </w:rPr>
        <w:t xml:space="preserve">, </w:t>
      </w:r>
      <w:r w:rsidR="006C4D1C">
        <w:rPr>
          <w:rFonts w:ascii="Times New Roman" w:hAnsi="Times New Roman" w:cs="Times New Roman"/>
          <w:sz w:val="28"/>
          <w:szCs w:val="28"/>
        </w:rPr>
        <w:t>Công an thành phố</w:t>
      </w:r>
      <w:r w:rsidRPr="005C7D91">
        <w:rPr>
          <w:rFonts w:ascii="Times New Roman" w:hAnsi="Times New Roman" w:cs="Times New Roman"/>
          <w:sz w:val="28"/>
          <w:szCs w:val="28"/>
        </w:rPr>
        <w:t xml:space="preserve"> đã tổ chức lấy ý kiến, phản biện xã hội đối với dự thảo Nghị quyết </w:t>
      </w:r>
      <w:r w:rsidR="00C76FB4" w:rsidRPr="00C76FB4">
        <w:rPr>
          <w:rFonts w:ascii="Times New Roman" w:hAnsi="Times New Roman" w:cs="Times New Roman"/>
          <w:sz w:val="28"/>
          <w:szCs w:val="28"/>
        </w:rPr>
        <w:t>Quy định tiêu chí thành lập, số lượng thành viên Đội dân phòng và mức chi hỗ trợ đối với lực lượng dân phòng trên địa bàn thành phố Hải Phòng</w:t>
      </w:r>
      <w:r w:rsidR="00824916">
        <w:rPr>
          <w:rFonts w:ascii="Times New Roman" w:hAnsi="Times New Roman" w:cs="Times New Roman"/>
          <w:sz w:val="28"/>
          <w:szCs w:val="28"/>
        </w:rPr>
        <w:t>.</w:t>
      </w:r>
    </w:p>
    <w:p w14:paraId="20DBBD68" w14:textId="640363FC" w:rsidR="001A7EB8" w:rsidRDefault="00C117E6" w:rsidP="001A7EB8">
      <w:pPr>
        <w:spacing w:after="120" w:line="360" w:lineRule="exact"/>
        <w:ind w:firstLine="720"/>
        <w:jc w:val="both"/>
        <w:rPr>
          <w:rFonts w:ascii="Times New Roman" w:hAnsi="Times New Roman" w:cs="Times New Roman"/>
          <w:sz w:val="28"/>
          <w:szCs w:val="28"/>
        </w:rPr>
      </w:pPr>
      <w:r w:rsidRPr="005C7D91">
        <w:rPr>
          <w:rFonts w:ascii="Times New Roman" w:hAnsi="Times New Roman" w:cs="Times New Roman"/>
          <w:sz w:val="28"/>
          <w:szCs w:val="28"/>
        </w:rPr>
        <w:t xml:space="preserve">1. Tổng số ý kiến nhận được: </w:t>
      </w:r>
      <w:r w:rsidR="00AB0B29">
        <w:rPr>
          <w:rFonts w:ascii="Times New Roman" w:hAnsi="Times New Roman" w:cs="Times New Roman"/>
          <w:sz w:val="28"/>
          <w:szCs w:val="28"/>
        </w:rPr>
        <w:t>92</w:t>
      </w:r>
      <w:r w:rsidRPr="005C7D91">
        <w:rPr>
          <w:rFonts w:ascii="Times New Roman" w:hAnsi="Times New Roman" w:cs="Times New Roman"/>
          <w:sz w:val="28"/>
          <w:szCs w:val="28"/>
        </w:rPr>
        <w:t xml:space="preserve"> văn bản</w:t>
      </w:r>
      <w:r w:rsidR="001A7EB8">
        <w:rPr>
          <w:rFonts w:ascii="Times New Roman" w:hAnsi="Times New Roman" w:cs="Times New Roman"/>
          <w:sz w:val="28"/>
          <w:szCs w:val="28"/>
        </w:rPr>
        <w:t>, trong đó</w:t>
      </w:r>
      <w:r w:rsidR="0000070E">
        <w:rPr>
          <w:rFonts w:ascii="Times New Roman" w:hAnsi="Times New Roman" w:cs="Times New Roman"/>
          <w:sz w:val="28"/>
          <w:szCs w:val="28"/>
        </w:rPr>
        <w:t>:</w:t>
      </w:r>
    </w:p>
    <w:p w14:paraId="6AA2AA29" w14:textId="0CD13702" w:rsidR="001A7EB8" w:rsidRPr="00C63DD4" w:rsidRDefault="001A7EB8" w:rsidP="001A7EB8">
      <w:pPr>
        <w:spacing w:after="120" w:line="360" w:lineRule="exact"/>
        <w:ind w:firstLine="720"/>
        <w:jc w:val="both"/>
        <w:rPr>
          <w:rFonts w:ascii="Times New Roman" w:hAnsi="Times New Roman" w:cs="Times New Roman"/>
          <w:color w:val="000000" w:themeColor="text1"/>
          <w:sz w:val="28"/>
          <w:szCs w:val="28"/>
        </w:rPr>
      </w:pPr>
      <w:r w:rsidRPr="00C63DD4">
        <w:rPr>
          <w:rFonts w:ascii="Times New Roman" w:hAnsi="Times New Roman" w:cs="Times New Roman"/>
          <w:color w:val="000000" w:themeColor="text1"/>
          <w:sz w:val="28"/>
          <w:szCs w:val="28"/>
        </w:rPr>
        <w:t xml:space="preserve">- Số đơn vị nhất trí với dự thảo: </w:t>
      </w:r>
      <w:r w:rsidR="001C3DD3" w:rsidRPr="00C63DD4">
        <w:rPr>
          <w:rFonts w:ascii="Times New Roman" w:hAnsi="Times New Roman" w:cs="Times New Roman"/>
          <w:color w:val="000000" w:themeColor="text1"/>
          <w:sz w:val="28"/>
          <w:szCs w:val="28"/>
        </w:rPr>
        <w:t>88 đơn vị.</w:t>
      </w:r>
    </w:p>
    <w:p w14:paraId="1570AD57" w14:textId="0A2AAC9B" w:rsidR="001A7EB8" w:rsidRPr="00C63DD4" w:rsidRDefault="001A7EB8" w:rsidP="001A7EB8">
      <w:pPr>
        <w:spacing w:after="120" w:line="360" w:lineRule="exact"/>
        <w:ind w:firstLine="720"/>
        <w:jc w:val="both"/>
        <w:rPr>
          <w:rFonts w:ascii="Times New Roman" w:hAnsi="Times New Roman" w:cs="Times New Roman"/>
          <w:color w:val="000000" w:themeColor="text1"/>
          <w:sz w:val="28"/>
          <w:szCs w:val="28"/>
        </w:rPr>
      </w:pPr>
      <w:r w:rsidRPr="00C63DD4">
        <w:rPr>
          <w:rFonts w:ascii="Times New Roman" w:hAnsi="Times New Roman" w:cs="Times New Roman"/>
          <w:color w:val="000000" w:themeColor="text1"/>
          <w:sz w:val="28"/>
          <w:szCs w:val="28"/>
        </w:rPr>
        <w:t>- Số đơn vị có ý kiế</w:t>
      </w:r>
      <w:r w:rsidR="009B67E4" w:rsidRPr="00C63DD4">
        <w:rPr>
          <w:rFonts w:ascii="Times New Roman" w:hAnsi="Times New Roman" w:cs="Times New Roman"/>
          <w:color w:val="000000" w:themeColor="text1"/>
          <w:sz w:val="28"/>
          <w:szCs w:val="28"/>
        </w:rPr>
        <w:t>n: 4 đơn vị.</w:t>
      </w:r>
    </w:p>
    <w:p w14:paraId="2719A499" w14:textId="1B1A5BEA" w:rsidR="00C117E6" w:rsidRDefault="00C117E6" w:rsidP="00C117E6">
      <w:pPr>
        <w:spacing w:after="120" w:line="360" w:lineRule="exact"/>
        <w:ind w:firstLine="720"/>
        <w:jc w:val="both"/>
        <w:rPr>
          <w:rFonts w:ascii="Times New Roman" w:hAnsi="Times New Roman" w:cs="Times New Roman"/>
          <w:sz w:val="28"/>
          <w:szCs w:val="28"/>
        </w:rPr>
      </w:pPr>
      <w:r w:rsidRPr="005C7D91">
        <w:rPr>
          <w:rFonts w:ascii="Times New Roman" w:hAnsi="Times New Roman" w:cs="Times New Roman"/>
          <w:sz w:val="28"/>
          <w:szCs w:val="28"/>
        </w:rPr>
        <w:t>2. Kết quả cụ thể như sau</w:t>
      </w:r>
      <w:r w:rsidR="008B135D">
        <w:rPr>
          <w:rFonts w:ascii="Times New Roman" w:hAnsi="Times New Roman" w:cs="Times New Roman"/>
          <w:sz w:val="28"/>
          <w:szCs w:val="28"/>
        </w:rPr>
        <w:t>:</w:t>
      </w:r>
    </w:p>
    <w:p w14:paraId="672DCA17" w14:textId="77777777" w:rsidR="005C7D91" w:rsidRDefault="005C7D91" w:rsidP="00C117E6">
      <w:pPr>
        <w:spacing w:after="120" w:line="360" w:lineRule="exact"/>
        <w:ind w:firstLine="720"/>
        <w:jc w:val="both"/>
        <w:rPr>
          <w:rFonts w:ascii="Times New Roman" w:hAnsi="Times New Roman" w:cs="Times New Roman"/>
          <w:sz w:val="28"/>
          <w:szCs w:val="28"/>
        </w:rPr>
      </w:pPr>
    </w:p>
    <w:p w14:paraId="4532BC4F" w14:textId="77777777" w:rsidR="005C7D91" w:rsidRDefault="005C7D91" w:rsidP="00C117E6">
      <w:pPr>
        <w:spacing w:after="120" w:line="360" w:lineRule="exact"/>
        <w:ind w:firstLine="720"/>
        <w:jc w:val="both"/>
        <w:rPr>
          <w:rFonts w:ascii="Times New Roman" w:hAnsi="Times New Roman" w:cs="Times New Roman"/>
          <w:sz w:val="28"/>
          <w:szCs w:val="28"/>
        </w:rPr>
      </w:pPr>
    </w:p>
    <w:p w14:paraId="466F053B" w14:textId="77777777" w:rsidR="005C7D91" w:rsidRDefault="005C7D91" w:rsidP="00C117E6">
      <w:pPr>
        <w:spacing w:after="120" w:line="360" w:lineRule="exact"/>
        <w:ind w:firstLine="720"/>
        <w:jc w:val="both"/>
        <w:rPr>
          <w:rFonts w:ascii="Times New Roman" w:hAnsi="Times New Roman" w:cs="Times New Roman"/>
          <w:sz w:val="28"/>
          <w:szCs w:val="28"/>
        </w:rPr>
      </w:pPr>
    </w:p>
    <w:p w14:paraId="2C287CCE" w14:textId="77777777" w:rsidR="005C7D91" w:rsidRDefault="005C7D91" w:rsidP="00C117E6">
      <w:pPr>
        <w:spacing w:after="120" w:line="360" w:lineRule="exact"/>
        <w:ind w:firstLine="720"/>
        <w:jc w:val="both"/>
        <w:rPr>
          <w:rFonts w:ascii="Times New Roman" w:hAnsi="Times New Roman" w:cs="Times New Roman"/>
          <w:sz w:val="28"/>
          <w:szCs w:val="28"/>
        </w:rPr>
      </w:pPr>
    </w:p>
    <w:p w14:paraId="2848B28B" w14:textId="77777777" w:rsidR="005C7D91" w:rsidRDefault="005C7D91" w:rsidP="00C117E6">
      <w:pPr>
        <w:spacing w:after="120" w:line="360" w:lineRule="exact"/>
        <w:ind w:firstLine="720"/>
        <w:jc w:val="both"/>
        <w:rPr>
          <w:rFonts w:ascii="Times New Roman" w:hAnsi="Times New Roman" w:cs="Times New Roman"/>
          <w:sz w:val="28"/>
          <w:szCs w:val="28"/>
        </w:rPr>
      </w:pPr>
    </w:p>
    <w:p w14:paraId="07F651D2" w14:textId="77777777" w:rsidR="005C7D91" w:rsidRDefault="005C7D91" w:rsidP="00C117E6">
      <w:pPr>
        <w:spacing w:after="120" w:line="360" w:lineRule="exact"/>
        <w:ind w:firstLine="720"/>
        <w:jc w:val="both"/>
        <w:rPr>
          <w:rFonts w:ascii="Times New Roman" w:hAnsi="Times New Roman" w:cs="Times New Roman"/>
          <w:sz w:val="28"/>
          <w:szCs w:val="28"/>
        </w:rPr>
      </w:pPr>
    </w:p>
    <w:tbl>
      <w:tblPr>
        <w:tblStyle w:val="TableGrid"/>
        <w:tblW w:w="15451" w:type="dxa"/>
        <w:tblInd w:w="-572" w:type="dxa"/>
        <w:tblLayout w:type="fixed"/>
        <w:tblLook w:val="04A0" w:firstRow="1" w:lastRow="0" w:firstColumn="1" w:lastColumn="0" w:noHBand="0" w:noVBand="1"/>
      </w:tblPr>
      <w:tblGrid>
        <w:gridCol w:w="1843"/>
        <w:gridCol w:w="1985"/>
        <w:gridCol w:w="6095"/>
        <w:gridCol w:w="5528"/>
      </w:tblGrid>
      <w:tr w:rsidR="0057334D" w:rsidRPr="008F36D3" w14:paraId="08AB3ED6" w14:textId="77777777" w:rsidTr="00FC1CE4">
        <w:trPr>
          <w:trHeight w:val="935"/>
        </w:trPr>
        <w:tc>
          <w:tcPr>
            <w:tcW w:w="1843" w:type="dxa"/>
            <w:vAlign w:val="center"/>
          </w:tcPr>
          <w:bookmarkEnd w:id="0"/>
          <w:p w14:paraId="76B84CD4" w14:textId="5A0076E8" w:rsidR="0057334D" w:rsidRPr="005A21CA" w:rsidRDefault="0057334D" w:rsidP="0057334D">
            <w:pPr>
              <w:jc w:val="center"/>
              <w:rPr>
                <w:rFonts w:ascii="Times New Roman" w:eastAsia="Times New Roman" w:hAnsi="Times New Roman" w:cs="Times New Roman"/>
                <w:b/>
                <w:bCs/>
                <w:color w:val="000000" w:themeColor="text1"/>
                <w:kern w:val="0"/>
                <w:sz w:val="26"/>
                <w:szCs w:val="26"/>
                <w14:ligatures w14:val="none"/>
              </w:rPr>
            </w:pPr>
            <w:r w:rsidRPr="005A21CA">
              <w:rPr>
                <w:rFonts w:ascii="Times New Roman" w:hAnsi="Times New Roman" w:cs="Times New Roman"/>
                <w:b/>
                <w:sz w:val="26"/>
                <w:szCs w:val="26"/>
              </w:rPr>
              <w:lastRenderedPageBreak/>
              <w:t>NGHỊ QUYẾT</w:t>
            </w:r>
          </w:p>
        </w:tc>
        <w:tc>
          <w:tcPr>
            <w:tcW w:w="1985" w:type="dxa"/>
            <w:vAlign w:val="center"/>
            <w:hideMark/>
          </w:tcPr>
          <w:p w14:paraId="28DF5DAA" w14:textId="18A2BF0E" w:rsidR="0057334D" w:rsidRPr="005A21CA" w:rsidRDefault="0057334D" w:rsidP="0057334D">
            <w:pPr>
              <w:jc w:val="center"/>
              <w:rPr>
                <w:rFonts w:ascii="Times New Roman" w:eastAsia="Times New Roman" w:hAnsi="Times New Roman" w:cs="Times New Roman"/>
                <w:b/>
                <w:bCs/>
                <w:color w:val="000000" w:themeColor="text1"/>
                <w:kern w:val="0"/>
                <w:sz w:val="26"/>
                <w:szCs w:val="26"/>
                <w14:ligatures w14:val="none"/>
              </w:rPr>
            </w:pPr>
            <w:r w:rsidRPr="005A21CA">
              <w:rPr>
                <w:rFonts w:ascii="Times New Roman" w:hAnsi="Times New Roman" w:cs="Times New Roman"/>
                <w:b/>
                <w:sz w:val="26"/>
                <w:szCs w:val="26"/>
                <w:lang w:val="vi-VN"/>
              </w:rPr>
              <w:t>ĐƠN VỊ THAM GIA Ý KIẾN/ PHẢN BIỆN</w:t>
            </w:r>
          </w:p>
        </w:tc>
        <w:tc>
          <w:tcPr>
            <w:tcW w:w="6095" w:type="dxa"/>
            <w:vAlign w:val="center"/>
            <w:hideMark/>
          </w:tcPr>
          <w:p w14:paraId="0AB2C806" w14:textId="25FC464A" w:rsidR="0057334D" w:rsidRPr="005A21CA" w:rsidRDefault="0057334D" w:rsidP="0057334D">
            <w:pPr>
              <w:jc w:val="center"/>
              <w:rPr>
                <w:rFonts w:ascii="Times New Roman" w:eastAsia="Times New Roman" w:hAnsi="Times New Roman" w:cs="Times New Roman"/>
                <w:b/>
                <w:bCs/>
                <w:color w:val="000000" w:themeColor="text1"/>
                <w:kern w:val="0"/>
                <w:sz w:val="26"/>
                <w:szCs w:val="26"/>
                <w14:ligatures w14:val="none"/>
              </w:rPr>
            </w:pPr>
            <w:r w:rsidRPr="005A21CA">
              <w:rPr>
                <w:rFonts w:ascii="Times New Roman" w:hAnsi="Times New Roman" w:cs="Times New Roman"/>
                <w:b/>
                <w:sz w:val="26"/>
                <w:szCs w:val="26"/>
              </w:rPr>
              <w:t>NỘI DUNG THAM GIA Ý KIẾN/ PHẢN BIỆN</w:t>
            </w:r>
          </w:p>
        </w:tc>
        <w:tc>
          <w:tcPr>
            <w:tcW w:w="5528" w:type="dxa"/>
            <w:vAlign w:val="center"/>
            <w:hideMark/>
          </w:tcPr>
          <w:p w14:paraId="119127A9" w14:textId="4C8978E6" w:rsidR="0057334D" w:rsidRPr="005A21CA" w:rsidRDefault="0057334D" w:rsidP="0057334D">
            <w:pPr>
              <w:jc w:val="center"/>
              <w:rPr>
                <w:rFonts w:ascii="Times New Roman" w:eastAsia="Times New Roman" w:hAnsi="Times New Roman" w:cs="Times New Roman"/>
                <w:b/>
                <w:bCs/>
                <w:color w:val="000000" w:themeColor="text1"/>
                <w:kern w:val="0"/>
                <w:sz w:val="26"/>
                <w:szCs w:val="26"/>
                <w14:ligatures w14:val="none"/>
              </w:rPr>
            </w:pPr>
            <w:r w:rsidRPr="005A21CA">
              <w:rPr>
                <w:rFonts w:ascii="Times New Roman" w:hAnsi="Times New Roman" w:cs="Times New Roman"/>
                <w:b/>
                <w:sz w:val="26"/>
                <w:szCs w:val="26"/>
                <w:lang w:val="vi-VN"/>
              </w:rPr>
              <w:t xml:space="preserve">NỘI DUNG TIẾP THU, GIẢI TRÌNH </w:t>
            </w:r>
          </w:p>
        </w:tc>
      </w:tr>
      <w:tr w:rsidR="002569A7" w:rsidRPr="008F36D3" w14:paraId="1B416119" w14:textId="77777777" w:rsidTr="0024135F">
        <w:trPr>
          <w:trHeight w:val="935"/>
        </w:trPr>
        <w:tc>
          <w:tcPr>
            <w:tcW w:w="1843" w:type="dxa"/>
            <w:vMerge w:val="restart"/>
          </w:tcPr>
          <w:p w14:paraId="242907D0" w14:textId="11A2DDFA" w:rsidR="002569A7" w:rsidRPr="005A21CA" w:rsidRDefault="002569A7" w:rsidP="0010126A">
            <w:pPr>
              <w:jc w:val="both"/>
              <w:rPr>
                <w:rFonts w:ascii="Times New Roman" w:hAnsi="Times New Roman" w:cs="Times New Roman"/>
                <w:b/>
                <w:sz w:val="26"/>
                <w:szCs w:val="26"/>
              </w:rPr>
            </w:pPr>
            <w:r w:rsidRPr="00FD2AA0">
              <w:rPr>
                <w:rFonts w:ascii="Times New Roman" w:hAnsi="Times New Roman" w:cs="Times New Roman"/>
                <w:szCs w:val="28"/>
              </w:rPr>
              <w:t>Quy định tiêu chí thành lập, số lượng thành viên Đội dân phòng và mức chi hỗ trợ đối với lực lượng dân phòng trên địa bàn thành phố Hải Phòng</w:t>
            </w:r>
          </w:p>
        </w:tc>
        <w:tc>
          <w:tcPr>
            <w:tcW w:w="1985" w:type="dxa"/>
            <w:vAlign w:val="center"/>
          </w:tcPr>
          <w:p w14:paraId="551D7CFE" w14:textId="5C4A634B" w:rsidR="002569A7" w:rsidRPr="00781766" w:rsidRDefault="002569A7" w:rsidP="0010126A">
            <w:pPr>
              <w:jc w:val="both"/>
              <w:rPr>
                <w:rFonts w:ascii="Times New Roman" w:hAnsi="Times New Roman" w:cs="Times New Roman"/>
                <w:b/>
                <w:sz w:val="26"/>
                <w:szCs w:val="26"/>
              </w:rPr>
            </w:pPr>
            <w:r w:rsidRPr="002569A7">
              <w:rPr>
                <w:rFonts w:ascii="Times New Roman" w:hAnsi="Times New Roman" w:cs="Times New Roman"/>
                <w:bCs/>
                <w:szCs w:val="26"/>
                <w:lang w:val="vi-VN"/>
              </w:rPr>
              <w:t xml:space="preserve">Ủy ban Mặt trận Tổ quốc Việt Nam thành phố tại Văn bản số </w:t>
            </w:r>
            <w:r w:rsidR="00781766">
              <w:rPr>
                <w:rFonts w:ascii="Times New Roman" w:hAnsi="Times New Roman" w:cs="Times New Roman"/>
                <w:bCs/>
                <w:szCs w:val="26"/>
              </w:rPr>
              <w:t>341/MTTQ-BTT</w:t>
            </w:r>
          </w:p>
        </w:tc>
        <w:tc>
          <w:tcPr>
            <w:tcW w:w="6095" w:type="dxa"/>
            <w:vAlign w:val="center"/>
          </w:tcPr>
          <w:p w14:paraId="67511295" w14:textId="578C0515" w:rsidR="002569A7" w:rsidRPr="006A282F" w:rsidRDefault="00781766" w:rsidP="006A282F">
            <w:pPr>
              <w:jc w:val="both"/>
              <w:rPr>
                <w:rFonts w:ascii="Times New Roman" w:hAnsi="Times New Roman" w:cs="Times New Roman"/>
                <w:b/>
                <w:sz w:val="26"/>
                <w:szCs w:val="26"/>
              </w:rPr>
            </w:pPr>
            <w:r w:rsidRPr="006A282F">
              <w:rPr>
                <w:rFonts w:ascii="Times New Roman" w:hAnsi="Times New Roman" w:cs="Times New Roman"/>
              </w:rPr>
              <w:t>Tại Điều 4 dự thảo Nghị quyết quy định “Tiêu chí số lượng thành viên Đội dân phòng”, đề nghị xem xét bổ sung thêm tiêu chí về "địa bàn đặc thù". Các khu vực có mật độ ngõ nhỏ sâu, xe chữa cháy khó tiếp cận, hoặc các thôn/tổ dân phố có nhiều cơ sở sản xuất, kinh doanh dễ cháy nổ nên được ưu tiên số lượng thành viên tối đa (15 người) dù số hộ gia đình có thể chưa đạt ngưỡng 500 hộ gia đình.</w:t>
            </w:r>
          </w:p>
        </w:tc>
        <w:tc>
          <w:tcPr>
            <w:tcW w:w="5528" w:type="dxa"/>
            <w:vAlign w:val="center"/>
          </w:tcPr>
          <w:p w14:paraId="0DC0B45C" w14:textId="77777777" w:rsidR="002569A7" w:rsidRDefault="007D071D" w:rsidP="007D071D">
            <w:pPr>
              <w:rPr>
                <w:rFonts w:ascii="Times New Roman" w:hAnsi="Times New Roman" w:cs="Times New Roman"/>
                <w:szCs w:val="26"/>
              </w:rPr>
            </w:pPr>
            <w:r>
              <w:rPr>
                <w:rFonts w:ascii="Times New Roman" w:hAnsi="Times New Roman" w:cs="Times New Roman"/>
                <w:szCs w:val="26"/>
              </w:rPr>
              <w:t>Đồng ý tiếp thu.</w:t>
            </w:r>
          </w:p>
          <w:p w14:paraId="2C42D711" w14:textId="24C3A2BB" w:rsidR="007D071D" w:rsidRPr="007D071D" w:rsidRDefault="007D071D" w:rsidP="007D071D">
            <w:pPr>
              <w:rPr>
                <w:rFonts w:ascii="Times New Roman" w:hAnsi="Times New Roman" w:cs="Times New Roman"/>
                <w:szCs w:val="26"/>
              </w:rPr>
            </w:pPr>
            <w:r>
              <w:rPr>
                <w:rFonts w:ascii="Times New Roman" w:hAnsi="Times New Roman" w:cs="Times New Roman"/>
                <w:szCs w:val="26"/>
              </w:rPr>
              <w:t xml:space="preserve">Tuy nhiên, đối với nội dung này, Công an thành phố </w:t>
            </w:r>
            <w:r w:rsidR="00D63F14">
              <w:rPr>
                <w:rFonts w:ascii="Times New Roman" w:hAnsi="Times New Roman" w:cs="Times New Roman"/>
                <w:szCs w:val="26"/>
              </w:rPr>
              <w:t>sẽ chủ trì, tổng hợp ý kiến đề xuất của Ủy ban nhân dân cấp xã trong quá trình xây dựng Quyết định của Ủy ban nhân dân thành phố quyết định số lượng Đội dân phòng.</w:t>
            </w:r>
          </w:p>
        </w:tc>
      </w:tr>
      <w:tr w:rsidR="002569A7" w:rsidRPr="008F36D3" w14:paraId="14B46D1F" w14:textId="77777777" w:rsidTr="00FC1CE4">
        <w:trPr>
          <w:trHeight w:val="777"/>
        </w:trPr>
        <w:tc>
          <w:tcPr>
            <w:tcW w:w="1843" w:type="dxa"/>
            <w:vMerge/>
          </w:tcPr>
          <w:p w14:paraId="7B6B2261" w14:textId="5124F39E"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restart"/>
            <w:vAlign w:val="center"/>
          </w:tcPr>
          <w:p w14:paraId="6D13D365" w14:textId="65F53F43" w:rsidR="002569A7" w:rsidRPr="008F36D3" w:rsidRDefault="002569A7" w:rsidP="0010126A">
            <w:pPr>
              <w:jc w:val="both"/>
              <w:rPr>
                <w:rFonts w:ascii="Times New Roman" w:eastAsia="Times New Roman" w:hAnsi="Times New Roman" w:cs="Times New Roman"/>
                <w:color w:val="000000" w:themeColor="text1"/>
                <w:kern w:val="0"/>
                <w14:ligatures w14:val="none"/>
              </w:rPr>
            </w:pPr>
            <w:r w:rsidRPr="008F36D3">
              <w:rPr>
                <w:rFonts w:ascii="Times New Roman" w:eastAsia="Times New Roman" w:hAnsi="Times New Roman" w:cs="Times New Roman"/>
                <w:color w:val="000000" w:themeColor="text1"/>
                <w:kern w:val="0"/>
                <w14:ligatures w14:val="none"/>
              </w:rPr>
              <w:t>Sở Tư pháp</w:t>
            </w:r>
            <w:r>
              <w:rPr>
                <w:rFonts w:ascii="Times New Roman" w:eastAsia="Times New Roman" w:hAnsi="Times New Roman" w:cs="Times New Roman"/>
                <w:color w:val="000000" w:themeColor="text1"/>
                <w:kern w:val="0"/>
                <w14:ligatures w14:val="none"/>
              </w:rPr>
              <w:t xml:space="preserve"> tại văn bản </w:t>
            </w:r>
            <w:r w:rsidRPr="008F36D3">
              <w:rPr>
                <w:rFonts w:ascii="Times New Roman" w:hAnsi="Times New Roman" w:cs="Times New Roman"/>
              </w:rPr>
              <w:t>Số 626 /STP-XDVB ngày 10/02/2026</w:t>
            </w:r>
          </w:p>
        </w:tc>
        <w:tc>
          <w:tcPr>
            <w:tcW w:w="6095" w:type="dxa"/>
            <w:vAlign w:val="center"/>
          </w:tcPr>
          <w:p w14:paraId="55582D1C" w14:textId="6556CEC8" w:rsidR="002569A7" w:rsidRPr="001B751E" w:rsidRDefault="002569A7" w:rsidP="009013FB">
            <w:pPr>
              <w:jc w:val="both"/>
              <w:rPr>
                <w:rFonts w:ascii="Times New Roman" w:hAnsi="Times New Roman" w:cs="Times New Roman"/>
              </w:rPr>
            </w:pPr>
            <w:r>
              <w:rPr>
                <w:rFonts w:ascii="Times New Roman" w:hAnsi="Times New Roman" w:cs="Times New Roman"/>
              </w:rPr>
              <w:t xml:space="preserve">(1) </w:t>
            </w:r>
            <w:r w:rsidRPr="008F36D3">
              <w:rPr>
                <w:rFonts w:ascii="Times New Roman" w:hAnsi="Times New Roman" w:cs="Times New Roman"/>
              </w:rPr>
              <w:t>Phần căn c</w:t>
            </w:r>
            <w:r>
              <w:rPr>
                <w:rFonts w:ascii="Times New Roman" w:hAnsi="Times New Roman" w:cs="Times New Roman"/>
              </w:rPr>
              <w:t>ứ</w:t>
            </w:r>
            <w:r w:rsidRPr="008F36D3">
              <w:rPr>
                <w:rFonts w:ascii="Times New Roman" w:hAnsi="Times New Roman" w:cs="Times New Roman"/>
              </w:rPr>
              <w:t xml:space="preserve">, đề nghị sửa đoạn </w:t>
            </w:r>
            <w:r w:rsidRPr="00E00B6F">
              <w:rPr>
                <w:rFonts w:ascii="Times New Roman" w:hAnsi="Times New Roman" w:cs="Times New Roman"/>
                <w:i/>
              </w:rPr>
              <w:t>“Xét Tờ trình số .../TTr-UBND ngày ........ của Uỷ ban nhân dân thành phố Hải Phòng về việc đề nghị Hội đồng nhân dân thành phố ban hành Nghị quyế</w:t>
            </w:r>
            <w:r w:rsidR="00464783">
              <w:rPr>
                <w:rFonts w:ascii="Times New Roman" w:hAnsi="Times New Roman" w:cs="Times New Roman"/>
                <w:i/>
              </w:rPr>
              <w:t xml:space="preserve">t </w:t>
            </w:r>
            <w:r w:rsidRPr="00E00B6F">
              <w:rPr>
                <w:rFonts w:ascii="Times New Roman" w:hAnsi="Times New Roman" w:cs="Times New Roman"/>
                <w:i/>
              </w:rPr>
              <w:t>quy định về tiêu chí thành lập Đội dân phòng và tiêu chi về số lượng thành viên Đội dân phòng; mức chi hỗ trợ cho lực lượng dân phòng thành phố Hải Phòng;...”</w:t>
            </w:r>
            <w:r w:rsidRPr="008F36D3">
              <w:rPr>
                <w:rFonts w:ascii="Times New Roman" w:hAnsi="Times New Roman" w:cs="Times New Roman"/>
              </w:rPr>
              <w:t xml:space="preserve"> thành </w:t>
            </w:r>
            <w:r w:rsidRPr="002B712E">
              <w:rPr>
                <w:rFonts w:ascii="Times New Roman" w:hAnsi="Times New Roman" w:cs="Times New Roman"/>
                <w:i/>
              </w:rPr>
              <w:t>“Xét Tờ trình số</w:t>
            </w:r>
            <w:r w:rsidR="00D37ADE">
              <w:rPr>
                <w:rFonts w:ascii="Times New Roman" w:hAnsi="Times New Roman" w:cs="Times New Roman"/>
                <w:i/>
              </w:rPr>
              <w:t xml:space="preserve"> </w:t>
            </w:r>
            <w:r w:rsidRPr="002B712E">
              <w:rPr>
                <w:rFonts w:ascii="Times New Roman" w:hAnsi="Times New Roman" w:cs="Times New Roman"/>
                <w:i/>
              </w:rPr>
              <w:t>.../TTr-UBND ngày ..../... của Ủy ban nhân dân thành phố Hải Phòng về việc đề nghị Hội đồng nhân dân thành phố ban hành Nghị quyết Quy định tiêu chí thành lập, số lượng thành viên Đội dân phòng và mức ch</w:t>
            </w:r>
            <w:r>
              <w:rPr>
                <w:rFonts w:ascii="Times New Roman" w:hAnsi="Times New Roman" w:cs="Times New Roman"/>
                <w:i/>
              </w:rPr>
              <w:t>i</w:t>
            </w:r>
            <w:r w:rsidRPr="002B712E">
              <w:rPr>
                <w:rFonts w:ascii="Times New Roman" w:hAnsi="Times New Roman" w:cs="Times New Roman"/>
                <w:i/>
              </w:rPr>
              <w:t xml:space="preserve"> hỗ trợ đối với lực lượng dân phòng trên địa bàn thành phố Hải Phòng; ...;”</w:t>
            </w:r>
            <w:r w:rsidRPr="008F36D3">
              <w:rPr>
                <w:rFonts w:ascii="Times New Roman" w:hAnsi="Times New Roman" w:cs="Times New Roman"/>
              </w:rPr>
              <w:t xml:space="preserve"> để thống nhất với dự thảo Tờ trình và tên của dự thảo Nghị quyết.</w:t>
            </w:r>
          </w:p>
        </w:tc>
        <w:tc>
          <w:tcPr>
            <w:tcW w:w="5528" w:type="dxa"/>
            <w:vAlign w:val="center"/>
          </w:tcPr>
          <w:p w14:paraId="59AAFF2F"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70D1B698" w14:textId="386C91E3" w:rsidR="002569A7" w:rsidRDefault="00FF2C28"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trực tiếp vào Hồ sơ dự thảo Nghị quyết</w:t>
            </w:r>
            <w:r w:rsidR="00B5408C">
              <w:rPr>
                <w:rFonts w:ascii="Times New Roman" w:eastAsia="Times New Roman" w:hAnsi="Times New Roman" w:cs="Times New Roman"/>
                <w:color w:val="000000" w:themeColor="text1"/>
                <w:kern w:val="0"/>
                <w14:ligatures w14:val="none"/>
              </w:rPr>
              <w:t>, cụ thể</w:t>
            </w:r>
            <w:r w:rsidR="00412827">
              <w:rPr>
                <w:rFonts w:ascii="Times New Roman" w:eastAsia="Times New Roman" w:hAnsi="Times New Roman" w:cs="Times New Roman"/>
                <w:color w:val="000000" w:themeColor="text1"/>
                <w:kern w:val="0"/>
                <w14:ligatures w14:val="none"/>
              </w:rPr>
              <w:t>:</w:t>
            </w:r>
          </w:p>
          <w:p w14:paraId="49EFEF19" w14:textId="2358FBC2" w:rsidR="001A7EB8" w:rsidRPr="00412827" w:rsidRDefault="004D7827" w:rsidP="009013FB">
            <w:pPr>
              <w:jc w:val="both"/>
              <w:rPr>
                <w:rFonts w:ascii="Times New Roman" w:eastAsia="Times New Roman" w:hAnsi="Times New Roman" w:cs="Times New Roman"/>
                <w:b/>
                <w:i/>
                <w:color w:val="FF0000"/>
                <w:kern w:val="0"/>
                <w14:ligatures w14:val="none"/>
              </w:rPr>
            </w:pPr>
            <w:r>
              <w:rPr>
                <w:rFonts w:ascii="Times New Roman" w:hAnsi="Times New Roman" w:cs="Times New Roman"/>
                <w:b/>
                <w:bCs/>
                <w:i/>
                <w:noProof/>
                <w:color w:val="000000"/>
              </w:rPr>
              <w:t>"</w:t>
            </w:r>
            <w:r w:rsidR="00412827" w:rsidRPr="00412827">
              <w:rPr>
                <w:rFonts w:ascii="Times New Roman" w:hAnsi="Times New Roman" w:cs="Times New Roman"/>
                <w:b/>
                <w:bCs/>
                <w:i/>
                <w:noProof/>
                <w:color w:val="000000"/>
                <w:lang w:val="vi-VN"/>
              </w:rPr>
              <w:t xml:space="preserve">Xét Tờ trình số </w:t>
            </w:r>
            <w:r w:rsidR="00412827" w:rsidRPr="00412827">
              <w:rPr>
                <w:rFonts w:ascii="Times New Roman" w:hAnsi="Times New Roman" w:cs="Times New Roman"/>
                <w:b/>
                <w:bCs/>
                <w:i/>
                <w:noProof/>
                <w:color w:val="000000"/>
              </w:rPr>
              <w:t>…….</w:t>
            </w:r>
            <w:r w:rsidR="00412827" w:rsidRPr="00412827">
              <w:rPr>
                <w:rFonts w:ascii="Times New Roman" w:hAnsi="Times New Roman" w:cs="Times New Roman"/>
                <w:b/>
                <w:bCs/>
                <w:i/>
                <w:noProof/>
                <w:color w:val="000000"/>
                <w:lang w:val="vi-VN"/>
              </w:rPr>
              <w:t xml:space="preserve">/TTr-UBND ngày </w:t>
            </w:r>
            <w:r w:rsidR="00412827" w:rsidRPr="00412827">
              <w:rPr>
                <w:rFonts w:ascii="Times New Roman" w:hAnsi="Times New Roman" w:cs="Times New Roman"/>
                <w:b/>
                <w:bCs/>
                <w:i/>
                <w:noProof/>
                <w:color w:val="000000"/>
              </w:rPr>
              <w:t>…. tháng</w:t>
            </w:r>
            <w:r w:rsidR="008C0685">
              <w:rPr>
                <w:rFonts w:ascii="Times New Roman" w:hAnsi="Times New Roman" w:cs="Times New Roman"/>
                <w:b/>
                <w:bCs/>
                <w:i/>
                <w:noProof/>
                <w:color w:val="000000"/>
              </w:rPr>
              <w:t xml:space="preserve"> </w:t>
            </w:r>
            <w:r w:rsidR="00412827" w:rsidRPr="00412827">
              <w:rPr>
                <w:rFonts w:ascii="Times New Roman" w:hAnsi="Times New Roman" w:cs="Times New Roman"/>
                <w:b/>
                <w:bCs/>
                <w:i/>
                <w:noProof/>
                <w:color w:val="000000"/>
              </w:rPr>
              <w:t>......</w:t>
            </w:r>
            <w:r w:rsidR="008C0685">
              <w:rPr>
                <w:rFonts w:ascii="Times New Roman" w:hAnsi="Times New Roman" w:cs="Times New Roman"/>
                <w:b/>
                <w:bCs/>
                <w:i/>
                <w:noProof/>
                <w:color w:val="000000"/>
              </w:rPr>
              <w:t xml:space="preserve"> </w:t>
            </w:r>
            <w:r w:rsidR="00412827" w:rsidRPr="00412827">
              <w:rPr>
                <w:rFonts w:ascii="Times New Roman" w:hAnsi="Times New Roman" w:cs="Times New Roman"/>
                <w:b/>
                <w:bCs/>
                <w:i/>
                <w:noProof/>
                <w:color w:val="000000"/>
              </w:rPr>
              <w:t xml:space="preserve">năm 2026  </w:t>
            </w:r>
            <w:r w:rsidR="00412827" w:rsidRPr="00412827">
              <w:rPr>
                <w:rFonts w:ascii="Times New Roman" w:hAnsi="Times New Roman" w:cs="Times New Roman"/>
                <w:b/>
                <w:bCs/>
                <w:i/>
                <w:noProof/>
                <w:color w:val="000000"/>
                <w:lang w:val="vi-VN"/>
              </w:rPr>
              <w:t xml:space="preserve">của </w:t>
            </w:r>
            <w:r w:rsidR="00412827" w:rsidRPr="00412827">
              <w:rPr>
                <w:rFonts w:ascii="Times New Roman" w:hAnsi="Times New Roman" w:cs="Times New Roman"/>
                <w:b/>
                <w:bCs/>
                <w:i/>
                <w:noProof/>
                <w:color w:val="000000"/>
              </w:rPr>
              <w:t>Ủy</w:t>
            </w:r>
            <w:r w:rsidR="00412827" w:rsidRPr="00412827">
              <w:rPr>
                <w:rFonts w:ascii="Times New Roman" w:hAnsi="Times New Roman" w:cs="Times New Roman"/>
                <w:b/>
                <w:bCs/>
                <w:i/>
                <w:noProof/>
                <w:color w:val="000000"/>
                <w:lang w:val="vi-VN"/>
              </w:rPr>
              <w:t xml:space="preserve"> ban nhân </w:t>
            </w:r>
            <w:r w:rsidR="00412827" w:rsidRPr="00412827">
              <w:rPr>
                <w:rFonts w:ascii="Times New Roman" w:hAnsi="Times New Roman" w:cs="Times New Roman"/>
                <w:b/>
                <w:bCs/>
                <w:i/>
                <w:noProof/>
                <w:color w:val="000000"/>
              </w:rPr>
              <w:t xml:space="preserve">dân </w:t>
            </w:r>
            <w:r w:rsidR="00412827" w:rsidRPr="00412827">
              <w:rPr>
                <w:rFonts w:ascii="Times New Roman" w:hAnsi="Times New Roman" w:cs="Times New Roman"/>
                <w:b/>
                <w:bCs/>
                <w:i/>
                <w:noProof/>
                <w:color w:val="000000"/>
                <w:lang w:val="vi-VN"/>
              </w:rPr>
              <w:t xml:space="preserve">thành phố </w:t>
            </w:r>
            <w:r w:rsidR="00412827" w:rsidRPr="00412827">
              <w:rPr>
                <w:rFonts w:ascii="Times New Roman" w:hAnsi="Times New Roman" w:cs="Times New Roman"/>
                <w:b/>
                <w:bCs/>
                <w:i/>
                <w:noProof/>
                <w:color w:val="000000"/>
              </w:rPr>
              <w:t>về việc</w:t>
            </w:r>
            <w:r w:rsidR="00412827" w:rsidRPr="00412827">
              <w:rPr>
                <w:rFonts w:ascii="Times New Roman" w:hAnsi="Times New Roman" w:cs="Times New Roman"/>
                <w:b/>
                <w:bCs/>
                <w:i/>
                <w:noProof/>
                <w:color w:val="000000"/>
                <w:lang w:val="vi-VN"/>
              </w:rPr>
              <w:t xml:space="preserve"> </w:t>
            </w:r>
            <w:r w:rsidR="00412827" w:rsidRPr="00412827">
              <w:rPr>
                <w:rFonts w:ascii="Times New Roman" w:hAnsi="Times New Roman" w:cs="Times New Roman"/>
                <w:b/>
                <w:bCs/>
                <w:i/>
                <w:noProof/>
                <w:color w:val="000000"/>
              </w:rPr>
              <w:t xml:space="preserve">đăng ký xây dựng Nghị quyết của Hội đồng nhân dân thành phố </w:t>
            </w:r>
            <w:r w:rsidR="00412827" w:rsidRPr="00412827">
              <w:rPr>
                <w:rFonts w:ascii="Times New Roman" w:hAnsi="Times New Roman" w:cs="Times New Roman"/>
                <w:b/>
                <w:i/>
                <w:color w:val="000000"/>
                <w:szCs w:val="28"/>
                <w:lang w:val="nl-NL"/>
              </w:rPr>
              <w:t>quy định</w:t>
            </w:r>
            <w:r w:rsidR="00412827" w:rsidRPr="00412827">
              <w:rPr>
                <w:rFonts w:ascii="Times New Roman" w:hAnsi="Times New Roman" w:cs="Times New Roman"/>
                <w:b/>
                <w:i/>
                <w:color w:val="000000"/>
              </w:rPr>
              <w:t xml:space="preserve"> tiêu chí thành lập, số lượng thành viên Đội dân phòng và</w:t>
            </w:r>
            <w:r w:rsidR="00412827" w:rsidRPr="00412827">
              <w:rPr>
                <w:rFonts w:ascii="Times New Roman" w:hAnsi="Times New Roman" w:cs="Times New Roman"/>
                <w:b/>
                <w:bCs/>
                <w:i/>
                <w:color w:val="000000"/>
              </w:rPr>
              <w:t xml:space="preserve"> </w:t>
            </w:r>
            <w:r w:rsidR="00412827" w:rsidRPr="00412827">
              <w:rPr>
                <w:rFonts w:ascii="Times New Roman" w:hAnsi="Times New Roman" w:cs="Times New Roman"/>
                <w:b/>
                <w:i/>
                <w:color w:val="000000"/>
                <w:szCs w:val="28"/>
              </w:rPr>
              <w:t>mức chi hỗ trợ đối với lực lượng dân phòng thành phố Hải Phòng</w:t>
            </w:r>
            <w:r w:rsidR="008C0685">
              <w:rPr>
                <w:rFonts w:ascii="Times New Roman" w:hAnsi="Times New Roman" w:cs="Times New Roman"/>
                <w:b/>
                <w:i/>
                <w:color w:val="000000"/>
                <w:szCs w:val="28"/>
              </w:rPr>
              <w:t>;….</w:t>
            </w:r>
            <w:r>
              <w:rPr>
                <w:rFonts w:ascii="Times New Roman" w:hAnsi="Times New Roman" w:cs="Times New Roman"/>
                <w:b/>
                <w:i/>
                <w:color w:val="000000"/>
                <w:szCs w:val="28"/>
              </w:rPr>
              <w:t>"</w:t>
            </w:r>
          </w:p>
        </w:tc>
      </w:tr>
      <w:tr w:rsidR="002569A7" w:rsidRPr="008F36D3" w14:paraId="258B3CE4" w14:textId="77777777" w:rsidTr="00FC1CE4">
        <w:trPr>
          <w:trHeight w:val="777"/>
        </w:trPr>
        <w:tc>
          <w:tcPr>
            <w:tcW w:w="1843" w:type="dxa"/>
            <w:vMerge/>
          </w:tcPr>
          <w:p w14:paraId="09BEDEBD"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16BF0DDA" w14:textId="5812EF47"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49D641CC" w14:textId="77777777" w:rsidR="00F2374D" w:rsidRDefault="002569A7" w:rsidP="00F2374D">
            <w:pPr>
              <w:jc w:val="both"/>
              <w:rPr>
                <w:rFonts w:ascii="Times New Roman" w:hAnsi="Times New Roman" w:cs="Times New Roman"/>
              </w:rPr>
            </w:pPr>
            <w:r>
              <w:rPr>
                <w:rFonts w:ascii="Times New Roman" w:hAnsi="Times New Roman" w:cs="Times New Roman"/>
              </w:rPr>
              <w:t xml:space="preserve">(2) </w:t>
            </w:r>
            <w:r w:rsidRPr="001928BB">
              <w:rPr>
                <w:rFonts w:ascii="Times New Roman" w:hAnsi="Times New Roman" w:cs="Times New Roman"/>
              </w:rPr>
              <w:t xml:space="preserve">Khoản 1 Điều 2 quy định đối tượng áp dụng gồm “Cơ quan, nhà nước có thẩm quyền thuộc thành phố Hải Phòng” là chưa rõ ràng, chưa chính xác; khoản 3 Điều 2 quy định đối tượng áp dụng là “Cơ quan, tổ chức có liên quan” là trùng đối tượng với khoản 1 Điều 2. Bên cạnh đó, chưa quy định nhóm đối tượng áp dụng là “cá nhân có liên quan” là chưa đầy đủ. Do vậy, đề nghị xem xét, chỉnh lý Điều 2 theo hướng: </w:t>
            </w:r>
          </w:p>
          <w:p w14:paraId="7B2D5162" w14:textId="77777777" w:rsidR="00F2374D" w:rsidRDefault="002569A7" w:rsidP="00F2374D">
            <w:pPr>
              <w:jc w:val="both"/>
              <w:rPr>
                <w:rFonts w:ascii="Times New Roman" w:hAnsi="Times New Roman" w:cs="Times New Roman"/>
              </w:rPr>
            </w:pPr>
            <w:r w:rsidRPr="001928BB">
              <w:rPr>
                <w:rFonts w:ascii="Times New Roman" w:hAnsi="Times New Roman" w:cs="Times New Roman"/>
              </w:rPr>
              <w:t xml:space="preserve">"Điều 2. Đối tượng áp dụng </w:t>
            </w:r>
          </w:p>
          <w:p w14:paraId="2C7E8699" w14:textId="77777777" w:rsidR="00F2374D" w:rsidRDefault="002569A7" w:rsidP="00F2374D">
            <w:pPr>
              <w:jc w:val="both"/>
              <w:rPr>
                <w:rFonts w:ascii="Times New Roman" w:hAnsi="Times New Roman" w:cs="Times New Roman"/>
              </w:rPr>
            </w:pPr>
            <w:r w:rsidRPr="001928BB">
              <w:rPr>
                <w:rFonts w:ascii="Times New Roman" w:hAnsi="Times New Roman" w:cs="Times New Roman"/>
              </w:rPr>
              <w:t xml:space="preserve">1. Lực lượng dân phòng trên địa bàn thành phố Hải Phòng. </w:t>
            </w:r>
          </w:p>
          <w:p w14:paraId="51E81663" w14:textId="0CFE71E7" w:rsidR="002569A7" w:rsidRPr="008F36D3" w:rsidRDefault="002569A7" w:rsidP="00F2374D">
            <w:pPr>
              <w:jc w:val="both"/>
              <w:rPr>
                <w:rFonts w:ascii="Times New Roman" w:hAnsi="Times New Roman" w:cs="Times New Roman"/>
              </w:rPr>
            </w:pPr>
            <w:r w:rsidRPr="001928BB">
              <w:rPr>
                <w:rFonts w:ascii="Times New Roman" w:hAnsi="Times New Roman" w:cs="Times New Roman"/>
              </w:rPr>
              <w:t>2. Các cơ quan quản lý nhà nước, cơ quan, tổ chức, cá nhân có liên quan đến tổ chức, hoạt động của lực lượng dân phòng."</w:t>
            </w:r>
          </w:p>
        </w:tc>
        <w:tc>
          <w:tcPr>
            <w:tcW w:w="5528" w:type="dxa"/>
            <w:vAlign w:val="center"/>
          </w:tcPr>
          <w:p w14:paraId="3D58BA72"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5282B1B5" w14:textId="5BFA9DCA" w:rsidR="002569A7" w:rsidRDefault="00FF2C28"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trực tiếp vào Hồ sơ dự thảo Nghị quyết</w:t>
            </w:r>
            <w:r w:rsidR="00D83603">
              <w:rPr>
                <w:rFonts w:ascii="Times New Roman" w:eastAsia="Times New Roman" w:hAnsi="Times New Roman" w:cs="Times New Roman"/>
                <w:color w:val="000000" w:themeColor="text1"/>
                <w:kern w:val="0"/>
                <w14:ligatures w14:val="none"/>
              </w:rPr>
              <w:t>, cụ thể:</w:t>
            </w:r>
          </w:p>
          <w:p w14:paraId="7B029D30" w14:textId="77777777" w:rsidR="002F7E34" w:rsidRPr="002F7E34" w:rsidRDefault="002F7E34" w:rsidP="002F7E34">
            <w:pPr>
              <w:jc w:val="both"/>
              <w:rPr>
                <w:rFonts w:ascii="Times New Roman" w:hAnsi="Times New Roman" w:cs="Times New Roman"/>
                <w:b/>
                <w:i/>
              </w:rPr>
            </w:pPr>
            <w:r w:rsidRPr="002F7E34">
              <w:rPr>
                <w:rFonts w:ascii="Times New Roman" w:hAnsi="Times New Roman" w:cs="Times New Roman"/>
                <w:b/>
                <w:i/>
              </w:rPr>
              <w:t xml:space="preserve">"Điều 2. Đối tượng áp dụng </w:t>
            </w:r>
          </w:p>
          <w:p w14:paraId="2E5543EF" w14:textId="77777777" w:rsidR="002F7E34" w:rsidRPr="002F7E34" w:rsidRDefault="002F7E34" w:rsidP="002F7E34">
            <w:pPr>
              <w:jc w:val="both"/>
              <w:rPr>
                <w:rFonts w:ascii="Times New Roman" w:hAnsi="Times New Roman" w:cs="Times New Roman"/>
                <w:b/>
                <w:i/>
              </w:rPr>
            </w:pPr>
            <w:r w:rsidRPr="002F7E34">
              <w:rPr>
                <w:rFonts w:ascii="Times New Roman" w:hAnsi="Times New Roman" w:cs="Times New Roman"/>
                <w:b/>
                <w:i/>
              </w:rPr>
              <w:t xml:space="preserve">1. Lực lượng dân phòng trên địa bàn thành phố Hải Phòng. </w:t>
            </w:r>
          </w:p>
          <w:p w14:paraId="4FAFC7A7" w14:textId="181BE74B" w:rsidR="001A7EB8" w:rsidRPr="008F36D3" w:rsidRDefault="002F7E34" w:rsidP="002F7E34">
            <w:pPr>
              <w:jc w:val="both"/>
              <w:rPr>
                <w:rFonts w:ascii="Times New Roman" w:eastAsia="Times New Roman" w:hAnsi="Times New Roman" w:cs="Times New Roman"/>
                <w:color w:val="000000" w:themeColor="text1"/>
                <w:kern w:val="0"/>
                <w14:ligatures w14:val="none"/>
              </w:rPr>
            </w:pPr>
            <w:r w:rsidRPr="002F7E34">
              <w:rPr>
                <w:rFonts w:ascii="Times New Roman" w:hAnsi="Times New Roman" w:cs="Times New Roman"/>
                <w:b/>
                <w:i/>
              </w:rPr>
              <w:t>2. Các cơ quan quản lý nhà nước, cơ quan, tổ chức, cá nhân có liên quan đến tổ chức, hoạt động của lực lượng dân phòng."</w:t>
            </w:r>
          </w:p>
        </w:tc>
      </w:tr>
      <w:tr w:rsidR="002569A7" w:rsidRPr="008F36D3" w14:paraId="271C0BC7" w14:textId="77777777" w:rsidTr="00F2374D">
        <w:trPr>
          <w:trHeight w:val="777"/>
        </w:trPr>
        <w:tc>
          <w:tcPr>
            <w:tcW w:w="1843" w:type="dxa"/>
            <w:vMerge/>
          </w:tcPr>
          <w:p w14:paraId="07F10E8E"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7F06A693" w14:textId="7A73B174"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tcPr>
          <w:p w14:paraId="28774F70" w14:textId="210C0288" w:rsidR="002569A7" w:rsidRPr="008F36D3" w:rsidRDefault="002569A7" w:rsidP="00CD4A92">
            <w:pPr>
              <w:jc w:val="both"/>
              <w:rPr>
                <w:rFonts w:ascii="Times New Roman" w:hAnsi="Times New Roman" w:cs="Times New Roman"/>
              </w:rPr>
            </w:pPr>
            <w:r>
              <w:rPr>
                <w:rFonts w:ascii="Times New Roman" w:hAnsi="Times New Roman" w:cs="Times New Roman"/>
              </w:rPr>
              <w:t xml:space="preserve">(3) </w:t>
            </w:r>
            <w:r w:rsidRPr="008F36D3">
              <w:rPr>
                <w:rFonts w:ascii="Times New Roman" w:hAnsi="Times New Roman" w:cs="Times New Roman"/>
              </w:rPr>
              <w:t>Điều 3 dự thảo về tiêu chí thành lập Đội dân phòng quy định: “Mỗi thôn, tổ dân phố thành lập 01 Đội dân phòng”. Theo quy định tại khoản 3 Điều 37 Luật Phòng cháy, chữa cháy và cứu nạn, c</w:t>
            </w:r>
            <w:r>
              <w:rPr>
                <w:rFonts w:ascii="Times New Roman" w:hAnsi="Times New Roman" w:cs="Times New Roman"/>
              </w:rPr>
              <w:t>ứ</w:t>
            </w:r>
            <w:r w:rsidRPr="008F36D3">
              <w:rPr>
                <w:rFonts w:ascii="Times New Roman" w:hAnsi="Times New Roman" w:cs="Times New Roman"/>
              </w:rPr>
              <w:t xml:space="preserve">u hộ số 55/2024/Q415 thì: </w:t>
            </w:r>
            <w:r w:rsidRPr="004610E1">
              <w:rPr>
                <w:rFonts w:ascii="Times New Roman" w:hAnsi="Times New Roman" w:cs="Times New Roman"/>
                <w:i/>
              </w:rPr>
              <w:t>“Lực lượng dân phòng được thành lập ở một hoặc một sổ thôn, tổ dân phổ thuộc đơn vị hành chính cấp xã "</w:t>
            </w:r>
            <w:r w:rsidRPr="008F36D3">
              <w:rPr>
                <w:rFonts w:ascii="Times New Roman" w:hAnsi="Times New Roman" w:cs="Times New Roman"/>
              </w:rPr>
              <w:t xml:space="preserve">; </w:t>
            </w:r>
            <w:r w:rsidRPr="00B03196">
              <w:rPr>
                <w:rFonts w:ascii="Times New Roman" w:hAnsi="Times New Roman" w:cs="Times New Roman"/>
                <w:i/>
              </w:rPr>
              <w:t>"Căn cứ tình hình, yêu cầu bảo đâm an toàn phòng chảy, chữa chảy, cứu nạn, cứu hộ, điều kiện kinh tế xã hội, quy m</w:t>
            </w:r>
            <w:r>
              <w:rPr>
                <w:rFonts w:ascii="Times New Roman" w:hAnsi="Times New Roman" w:cs="Times New Roman"/>
                <w:i/>
              </w:rPr>
              <w:t xml:space="preserve">ô </w:t>
            </w:r>
            <w:r w:rsidRPr="00B03196">
              <w:rPr>
                <w:rFonts w:ascii="Times New Roman" w:hAnsi="Times New Roman" w:cs="Times New Roman"/>
                <w:i/>
              </w:rPr>
              <w:t xml:space="preserve">dân sổ, </w:t>
            </w:r>
            <w:r>
              <w:rPr>
                <w:rFonts w:ascii="Times New Roman" w:hAnsi="Times New Roman" w:cs="Times New Roman"/>
                <w:i/>
              </w:rPr>
              <w:t>di</w:t>
            </w:r>
            <w:r w:rsidRPr="00B03196">
              <w:rPr>
                <w:rFonts w:ascii="Times New Roman" w:hAnsi="Times New Roman" w:cs="Times New Roman"/>
                <w:i/>
              </w:rPr>
              <w:t>ện tích tự nhiên của địa phương, Hội đồng nhân dân cấp tỉnh quy định tiêu chí thành lập Đội dân phòng và tiểu chí về số lượng thành viên Đội dân phòng trên địa bàn thành phố"</w:t>
            </w:r>
            <w:r w:rsidRPr="008F36D3">
              <w:rPr>
                <w:rFonts w:ascii="Times New Roman" w:hAnsi="Times New Roman" w:cs="Times New Roman"/>
              </w:rPr>
              <w:t>. Quy định của dự thảo về tiêu chí thành lập Đội đân phòng trên địa bàn thành phố là đồng nhất (mỗi thôn, tổ dân phố thành lập 01 Đội d</w:t>
            </w:r>
            <w:r>
              <w:rPr>
                <w:rFonts w:ascii="Times New Roman" w:hAnsi="Times New Roman" w:cs="Times New Roman"/>
              </w:rPr>
              <w:t>â</w:t>
            </w:r>
            <w:r w:rsidRPr="008F36D3">
              <w:rPr>
                <w:rFonts w:ascii="Times New Roman" w:hAnsi="Times New Roman" w:cs="Times New Roman"/>
              </w:rPr>
              <w:t>n phòng); chưa có sự đánh giá theo các yếu tố "tình hình, yêu cầu đảm bảo an toàn phòng cháy, chữa cháy, cứu nạn, cứu hộ; điều kiện kinh tế - xã hội; quy mô dân số; diện tích tự nhiên của địa phương" như quy định tại khoản 3 Điều 37 Luật Phòng cháy, chữa cháy và cứu nạn, cứu hộ. Đề nghị Công an thành phố giải trình, làm rõ cơ sở của việc để xuất quy định</w:t>
            </w:r>
            <w:r>
              <w:rPr>
                <w:rFonts w:ascii="Times New Roman" w:hAnsi="Times New Roman" w:cs="Times New Roman"/>
              </w:rPr>
              <w:t xml:space="preserve"> n</w:t>
            </w:r>
            <w:r w:rsidRPr="008F36D3">
              <w:rPr>
                <w:rFonts w:ascii="Times New Roman" w:hAnsi="Times New Roman" w:cs="Times New Roman"/>
              </w:rPr>
              <w:t>êu trên.</w:t>
            </w:r>
          </w:p>
        </w:tc>
        <w:tc>
          <w:tcPr>
            <w:tcW w:w="5528" w:type="dxa"/>
            <w:vAlign w:val="center"/>
          </w:tcPr>
          <w:p w14:paraId="64C9E55C"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Không đồng ý tiếp thu.</w:t>
            </w:r>
          </w:p>
          <w:p w14:paraId="6CFAF2C4" w14:textId="14946A13" w:rsidR="002569A7" w:rsidRPr="0038418B" w:rsidRDefault="002569A7" w:rsidP="009013FB">
            <w:pPr>
              <w:jc w:val="both"/>
              <w:rPr>
                <w:rFonts w:ascii="Times New Roman" w:eastAsia="Times New Roman" w:hAnsi="Times New Roman" w:cs="Times New Roman"/>
                <w:b/>
                <w:color w:val="000000" w:themeColor="text1"/>
                <w:kern w:val="0"/>
                <w14:ligatures w14:val="none"/>
              </w:rPr>
            </w:pPr>
            <w:r w:rsidRPr="0038418B">
              <w:rPr>
                <w:rFonts w:ascii="Times New Roman" w:eastAsia="Times New Roman" w:hAnsi="Times New Roman" w:cs="Times New Roman"/>
                <w:b/>
                <w:color w:val="000000" w:themeColor="text1"/>
                <w:kern w:val="0"/>
                <w14:ligatures w14:val="none"/>
              </w:rPr>
              <w:t xml:space="preserve">- Giải trình: </w:t>
            </w:r>
          </w:p>
          <w:p w14:paraId="1CB60E61" w14:textId="77777777" w:rsidR="002569A7" w:rsidRPr="008E468F" w:rsidRDefault="002569A7" w:rsidP="009013FB">
            <w:pPr>
              <w:jc w:val="both"/>
              <w:rPr>
                <w:rFonts w:ascii="Times New Roman" w:eastAsia="Times New Roman" w:hAnsi="Times New Roman" w:cs="Times New Roman"/>
                <w:b/>
                <w:color w:val="000000" w:themeColor="text1"/>
                <w:kern w:val="0"/>
                <w14:ligatures w14:val="none"/>
              </w:rPr>
            </w:pPr>
            <w:r w:rsidRPr="008E468F">
              <w:rPr>
                <w:rFonts w:ascii="Times New Roman" w:eastAsia="Times New Roman" w:hAnsi="Times New Roman" w:cs="Times New Roman"/>
                <w:b/>
                <w:color w:val="000000" w:themeColor="text1"/>
                <w:kern w:val="0"/>
                <w14:ligatures w14:val="none"/>
              </w:rPr>
              <w:t>Căn cứ pháp lý</w:t>
            </w:r>
          </w:p>
          <w:p w14:paraId="090137BB" w14:textId="06993E8D" w:rsidR="002569A7" w:rsidRDefault="002569A7" w:rsidP="009013FB">
            <w:pPr>
              <w:jc w:val="both"/>
              <w:rPr>
                <w:rFonts w:ascii="Times New Roman" w:hAnsi="Times New Roman" w:cs="Times New Roman"/>
                <w:i/>
                <w:color w:val="000000"/>
                <w:shd w:val="clear" w:color="auto" w:fill="FFFFFF"/>
              </w:rPr>
            </w:pPr>
            <w:r>
              <w:rPr>
                <w:rFonts w:ascii="Times New Roman" w:eastAsia="Times New Roman" w:hAnsi="Times New Roman" w:cs="Times New Roman"/>
                <w:color w:val="000000" w:themeColor="text1"/>
                <w:kern w:val="0"/>
                <w14:ligatures w14:val="none"/>
              </w:rPr>
              <w:t xml:space="preserve">Điểm e Khoản 3 Điều 37 Luật Phòng cháy, chữa cháy và cứu nạn, cứu hộ quy định: </w:t>
            </w:r>
            <w:r w:rsidRPr="00904B5D">
              <w:rPr>
                <w:rFonts w:ascii="Times New Roman" w:eastAsia="Times New Roman" w:hAnsi="Times New Roman" w:cs="Times New Roman"/>
                <w:i/>
                <w:color w:val="000000" w:themeColor="text1"/>
                <w:kern w:val="0"/>
                <w14:ligatures w14:val="none"/>
              </w:rPr>
              <w:t>"</w:t>
            </w:r>
            <w:r w:rsidRPr="00904B5D">
              <w:rPr>
                <w:rFonts w:ascii="Times New Roman" w:hAnsi="Times New Roman" w:cs="Times New Roman"/>
                <w:i/>
                <w:color w:val="000000"/>
                <w:shd w:val="clear" w:color="auto" w:fill="FFFFFF"/>
              </w:rPr>
              <w:t>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p>
          <w:p w14:paraId="2D62C2E5" w14:textId="5C677E8A" w:rsidR="002569A7" w:rsidRDefault="002569A7" w:rsidP="009013FB">
            <w:pPr>
              <w:jc w:val="both"/>
              <w:rPr>
                <w:rFonts w:ascii="Times New Roman" w:eastAsia="Times New Roman" w:hAnsi="Times New Roman" w:cs="Times New Roman"/>
                <w:i/>
                <w:color w:val="000000" w:themeColor="text1"/>
                <w:kern w:val="0"/>
                <w14:ligatures w14:val="none"/>
              </w:rPr>
            </w:pPr>
            <w:r>
              <w:rPr>
                <w:rFonts w:ascii="Times New Roman" w:hAnsi="Times New Roman" w:cs="Times New Roman"/>
                <w:color w:val="000000"/>
                <w:shd w:val="clear" w:color="auto" w:fill="FFFFFF"/>
              </w:rPr>
              <w:t xml:space="preserve">Khoản 3 Điều 16 Luật Lực lượng tham gia bảo vệ an ninh trật tự ở cơ sở quy định: </w:t>
            </w:r>
            <w:r w:rsidRPr="00F8340C">
              <w:rPr>
                <w:rFonts w:ascii="Times New Roman" w:hAnsi="Times New Roman" w:cs="Times New Roman"/>
                <w:i/>
                <w:color w:val="000000"/>
                <w:shd w:val="clear" w:color="auto" w:fill="FFFFFF"/>
              </w:rPr>
              <w:t>"</w:t>
            </w:r>
            <w:r w:rsidRPr="00ED2CE9">
              <w:rPr>
                <w:rFonts w:ascii="Times New Roman" w:eastAsia="Times New Roman" w:hAnsi="Times New Roman" w:cs="Times New Roman"/>
                <w:i/>
                <w:color w:val="000000" w:themeColor="text1"/>
                <w:kern w:val="0"/>
                <w14:ligatures w14:val="none"/>
              </w:rPr>
              <w:t>Tại thôn, tổ dân phố đã bổ nhiệm Đội trưởng, Đội phó đội dân phòng theo quy định của pháp luật về phòng cháy và chữa cháy, Công an cấp xã căn cứ năng lực, trình độ chuyên môn của người đã được bổ nhiệm để đề xuất Chủ tịch Ủy ban nhân dân cấp xã xem xét, quyết định công nhận là Tổ trưởng, Tổ phó Tổ bảo vệ an ninh, trật tự.</w:t>
            </w:r>
            <w:r>
              <w:rPr>
                <w:rFonts w:ascii="Times New Roman" w:eastAsia="Times New Roman" w:hAnsi="Times New Roman" w:cs="Times New Roman"/>
                <w:i/>
                <w:color w:val="000000" w:themeColor="text1"/>
                <w:kern w:val="0"/>
                <w14:ligatures w14:val="none"/>
              </w:rPr>
              <w:t>"</w:t>
            </w:r>
          </w:p>
          <w:p w14:paraId="481D723D" w14:textId="3F11B059" w:rsidR="002569A7" w:rsidRDefault="002569A7" w:rsidP="009013FB">
            <w:pPr>
              <w:jc w:val="both"/>
              <w:rPr>
                <w:rFonts w:ascii="Times New Roman" w:hAnsi="Times New Roman" w:cs="Times New Roman"/>
                <w:color w:val="000000"/>
                <w:shd w:val="clear" w:color="auto" w:fill="FFFFFF"/>
              </w:rPr>
            </w:pPr>
            <w:r>
              <w:rPr>
                <w:rFonts w:ascii="Times New Roman" w:eastAsia="Times New Roman" w:hAnsi="Times New Roman" w:cs="Times New Roman"/>
                <w:color w:val="000000" w:themeColor="text1"/>
                <w:kern w:val="0"/>
                <w14:ligatures w14:val="none"/>
              </w:rPr>
              <w:t>Khoản 1 Điều 1 Nghị quyết số 10/2024/HĐND ngày 19/7/2024 của HĐND thành phố Hải Phòng</w:t>
            </w:r>
            <w:r>
              <w:rPr>
                <w:rFonts w:ascii="Arial" w:hAnsi="Arial" w:cs="Arial"/>
                <w:i/>
                <w:iCs/>
                <w:color w:val="000000"/>
                <w:sz w:val="18"/>
                <w:szCs w:val="18"/>
                <w:shd w:val="clear" w:color="auto" w:fill="FFFFFF"/>
              </w:rPr>
              <w:t xml:space="preserve"> </w:t>
            </w:r>
            <w:r w:rsidRPr="004A340F">
              <w:rPr>
                <w:rFonts w:ascii="Times New Roman" w:hAnsi="Times New Roman" w:cs="Times New Roman"/>
                <w:color w:val="000000"/>
                <w:shd w:val="clear" w:color="auto" w:fill="FFFFFF"/>
              </w:rPr>
              <w:t>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w:t>
            </w:r>
            <w:r>
              <w:rPr>
                <w:rFonts w:ascii="Times New Roman" w:hAnsi="Times New Roman" w:cs="Times New Roman"/>
                <w:color w:val="000000"/>
                <w:shd w:val="clear" w:color="auto" w:fill="FFFFFF"/>
              </w:rPr>
              <w:t xml:space="preserve"> (được tiếp tục áp dụng theo quy định tại Nghị quyết số 52/NQ-HĐND ngày 26/10/2025 của HĐND thành phố Hải Phòng)</w:t>
            </w:r>
            <w:r w:rsidRPr="004A340F">
              <w:rPr>
                <w:rFonts w:ascii="Times New Roman" w:hAnsi="Times New Roman" w:cs="Times New Roman"/>
                <w:color w:val="000000"/>
                <w:shd w:val="clear" w:color="auto" w:fill="FFFFFF"/>
              </w:rPr>
              <w:t>:</w:t>
            </w:r>
            <w:r w:rsidRPr="004A340F">
              <w:rPr>
                <w:rFonts w:ascii="Times New Roman" w:hAnsi="Times New Roman" w:cs="Times New Roman"/>
                <w:i/>
                <w:color w:val="000000"/>
                <w:shd w:val="clear" w:color="auto" w:fill="FFFFFF"/>
              </w:rPr>
              <w:t xml:space="preserve"> " Tiêu chí thành lập Tổ bảo vệ an ninh, trật tự: Mỗi thôn, tổ dân phố thành lập 01 Tổ bảo vệ an ninh, trật tự."</w:t>
            </w:r>
          </w:p>
          <w:p w14:paraId="51A15712" w14:textId="77777777" w:rsidR="002569A7" w:rsidRDefault="002569A7" w:rsidP="009013FB">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Từ các căn cứ nêu trên, việc thành lập Đội dân phòng ở mỗi thôn, tổ dân phố là phù hợp với các quy định của pháp luật của Trung ương và địa phương.</w:t>
            </w:r>
          </w:p>
          <w:p w14:paraId="32331A67" w14:textId="77777777" w:rsidR="002569A7" w:rsidRPr="008E468F" w:rsidRDefault="002569A7" w:rsidP="009013FB">
            <w:pPr>
              <w:jc w:val="both"/>
              <w:rPr>
                <w:rFonts w:ascii="Times New Roman" w:hAnsi="Times New Roman" w:cs="Times New Roman"/>
                <w:b/>
                <w:color w:val="000000"/>
                <w:shd w:val="clear" w:color="auto" w:fill="FFFFFF"/>
              </w:rPr>
            </w:pPr>
            <w:r w:rsidRPr="008E468F">
              <w:rPr>
                <w:rFonts w:ascii="Times New Roman" w:hAnsi="Times New Roman" w:cs="Times New Roman"/>
                <w:b/>
                <w:color w:val="000000"/>
                <w:shd w:val="clear" w:color="auto" w:fill="FFFFFF"/>
              </w:rPr>
              <w:t>- Cơ sở thực tiễn:</w:t>
            </w:r>
          </w:p>
          <w:p w14:paraId="38E896DD" w14:textId="77777777" w:rsidR="002569A7" w:rsidRDefault="002569A7" w:rsidP="009013FB">
            <w:pPr>
              <w:jc w:val="both"/>
              <w:rPr>
                <w:rFonts w:ascii="Times New Roman" w:hAnsi="Times New Roman" w:cs="Times New Roman"/>
                <w:color w:val="000000"/>
                <w:shd w:val="clear" w:color="auto" w:fill="FFFFFF"/>
              </w:rPr>
            </w:pPr>
            <w:r w:rsidRPr="004E4E79">
              <w:rPr>
                <w:rFonts w:ascii="Times New Roman" w:hAnsi="Times New Roman" w:cs="Times New Roman"/>
                <w:color w:val="000000"/>
                <w:shd w:val="clear" w:color="auto" w:fill="FFFFFF"/>
              </w:rPr>
              <w:t xml:space="preserve">Hải Phòng là thành phố cảng lớn nhất miền Bắc, giữ vai trò trọng điểm chiến lược về kinh tế, quốc phòng - an </w:t>
            </w:r>
            <w:r w:rsidRPr="004E4E79">
              <w:rPr>
                <w:rFonts w:ascii="Times New Roman" w:hAnsi="Times New Roman" w:cs="Times New Roman"/>
                <w:color w:val="000000"/>
                <w:shd w:val="clear" w:color="auto" w:fill="FFFFFF"/>
              </w:rPr>
              <w:lastRenderedPageBreak/>
              <w:t xml:space="preserve">ninh của quốc gia; là cửa ngõ chính ra biển của khu vực phía Bắc, đầu mối giao thương quốc tế quan trọng, gắn liền với các tuyến hàng hải quốc tế, hệ thống cảng biển, sân bay, đường bộ, đường sắt và đường thủy nội địa. Với mật độ dân cư cao, cơ cấu dân số biến động lớn do quá trình đô thị hóa nhanh, thu hút lao động từ nhiều địa phương đến sinh sống, làm việc. Từ đó, trên </w:t>
            </w:r>
            <w:r w:rsidRPr="00E227C3">
              <w:rPr>
                <w:rFonts w:ascii="Times New Roman" w:hAnsi="Times New Roman" w:cs="Times New Roman"/>
                <w:color w:val="000000"/>
                <w:shd w:val="clear" w:color="auto" w:fill="FFFFFF"/>
              </w:rPr>
              <w:t xml:space="preserve">địa bàn tồn tại </w:t>
            </w:r>
            <w:r w:rsidRPr="00E227C3">
              <w:rPr>
                <w:rFonts w:ascii="Times New Roman" w:hAnsi="Times New Roman" w:cs="Times New Roman"/>
                <w:bCs/>
                <w:color w:val="000000"/>
                <w:shd w:val="clear" w:color="auto" w:fill="FFFFFF"/>
              </w:rPr>
              <w:t>khu dân cư truyền thống với khu đô thị mới, khu công nghiệp, bến cảng, kho bãi, chợ đầu mối</w:t>
            </w:r>
            <w:r w:rsidRPr="00E227C3">
              <w:rPr>
                <w:rFonts w:ascii="Times New Roman" w:hAnsi="Times New Roman" w:cs="Times New Roman"/>
                <w:color w:val="000000"/>
                <w:shd w:val="clear" w:color="auto" w:fill="FFFFFF"/>
              </w:rPr>
              <w:t>,</w:t>
            </w:r>
            <w:r w:rsidRPr="004E4E79">
              <w:rPr>
                <w:rFonts w:ascii="Times New Roman" w:hAnsi="Times New Roman" w:cs="Times New Roman"/>
                <w:color w:val="000000"/>
                <w:shd w:val="clear" w:color="auto" w:fill="FFFFFF"/>
              </w:rPr>
              <w:t xml:space="preserve"> tiềm ẩn nguy cơ phát sinh phát sinh cháy, nổ cao, đặc biệt là tại các khu dân cư nơi có ngõ sâu, lực lượng Cảnh sát PCCC và CNCH khó tiếp cận trong thời gian ngắn hoặc là tại các khu vực nông thôn, thường cách xa vị trí Trụ sở, doanh trại các đơn vị chữa cháy, cứu nạn, cứu hộ (mạng lưới các đơn vị Cảnh sát PCCC và CNCH của CATP Hải Phòng hiện nay không đảm bảo bán kính phục vụ theo quy chuẩn kỹ thuật quốc gia về quy hoạch xây dựng, QCVN 01:2021/BXD quy định bán kính phục vụ tối đa của Đội Cảnh sát PCCC là 3km đối với khu vực trung tâm độ thị và 5km đối với các khu vực khác).</w:t>
            </w:r>
          </w:p>
          <w:p w14:paraId="042F56A8" w14:textId="47BFAB8D" w:rsidR="002569A7" w:rsidRPr="0029570F" w:rsidRDefault="002569A7" w:rsidP="00D042A5">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Bên cạnh đó, dự báo trong thời gian tói, tốc độ công nghiệp hóa, hiện đại hóa của thành phố luôn ở trong mức cao, từ đó kéo theo nhiều nguy cơ tiềm ẩn về cháy, nổ nên v</w:t>
            </w:r>
            <w:r w:rsidRPr="00D042A5">
              <w:rPr>
                <w:rFonts w:ascii="Times New Roman" w:hAnsi="Times New Roman" w:cs="Times New Roman"/>
                <w:color w:val="000000"/>
                <w:shd w:val="clear" w:color="auto" w:fill="FFFFFF"/>
              </w:rPr>
              <w:t>iệc thành lập lực lượng dân phòng theo phương án đề xuất như trên giúp góp phần đảm bảo phương châm "4 tại chỗ" để kịp thời phát huy năng lực, hiệu quả của lực lượng này trong công tác PCCC và CNCH, tạo động lực mạnh mẽ để phát triển phong trào "Toàn dân tham gia PCCC".</w:t>
            </w:r>
          </w:p>
        </w:tc>
      </w:tr>
      <w:tr w:rsidR="002569A7" w:rsidRPr="008F36D3" w14:paraId="18EE4C88" w14:textId="77777777" w:rsidTr="00FC1CE4">
        <w:trPr>
          <w:trHeight w:val="777"/>
        </w:trPr>
        <w:tc>
          <w:tcPr>
            <w:tcW w:w="1843" w:type="dxa"/>
            <w:vMerge/>
          </w:tcPr>
          <w:p w14:paraId="5DCB51B9"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69A91247" w14:textId="45C8115D"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26C01274" w14:textId="585DE943" w:rsidR="002569A7" w:rsidRPr="008F36D3" w:rsidRDefault="002569A7" w:rsidP="009013FB">
            <w:pPr>
              <w:jc w:val="both"/>
              <w:rPr>
                <w:rFonts w:ascii="Times New Roman" w:hAnsi="Times New Roman" w:cs="Times New Roman"/>
              </w:rPr>
            </w:pPr>
            <w:r>
              <w:rPr>
                <w:rFonts w:ascii="Times New Roman" w:hAnsi="Times New Roman" w:cs="Times New Roman"/>
              </w:rPr>
              <w:t xml:space="preserve">(4) </w:t>
            </w:r>
            <w:r w:rsidRPr="008F36D3">
              <w:rPr>
                <w:rFonts w:ascii="Times New Roman" w:hAnsi="Times New Roman" w:cs="Times New Roman"/>
              </w:rPr>
              <w:t>Các khoản 1, 2, 3 Điều 4 được trình bày theo bố cụ</w:t>
            </w:r>
            <w:r>
              <w:rPr>
                <w:rFonts w:ascii="Times New Roman" w:hAnsi="Times New Roman" w:cs="Times New Roman"/>
              </w:rPr>
              <w:t>c</w:t>
            </w:r>
            <w:r w:rsidRPr="008F36D3">
              <w:rPr>
                <w:rFonts w:ascii="Times New Roman" w:hAnsi="Times New Roman" w:cs="Times New Roman"/>
              </w:rPr>
              <w:t xml:space="preserve">: “Thôn, tổ dân phố có từ ... hộ gia đình trở lên: Thành lập 01 Đội dân phòng với ... thành viên, gồm:...". Tuy nhiên, nội dung về thành lập Đội dân phòng đã được quy định tại Điều </w:t>
            </w:r>
            <w:r w:rsidRPr="008F36D3">
              <w:rPr>
                <w:rFonts w:ascii="Times New Roman" w:hAnsi="Times New Roman" w:cs="Times New Roman"/>
              </w:rPr>
              <w:lastRenderedPageBreak/>
              <w:t>3, việc quy định lại tại Điều 4 của dự thảo là trùng lặp và chồng chéo. Do vậy, đề nghị chỉnh lý bố cục tại các khoản 1, 2, 3 Điều 4 như sau: “Thôn, tổ dân phố có từ .. hộ gia đình trở lên được bố trí .. thành viên, gồm: ...".</w:t>
            </w:r>
          </w:p>
        </w:tc>
        <w:tc>
          <w:tcPr>
            <w:tcW w:w="5528" w:type="dxa"/>
            <w:vAlign w:val="center"/>
          </w:tcPr>
          <w:p w14:paraId="2095A759" w14:textId="77777777" w:rsidR="002569A7" w:rsidRDefault="002569A7" w:rsidP="00532C4A">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lastRenderedPageBreak/>
              <w:t>Đồng ý tiếp thu.</w:t>
            </w:r>
          </w:p>
          <w:p w14:paraId="3190BEA3" w14:textId="692A86EB" w:rsidR="002569A7" w:rsidRPr="008F36D3" w:rsidRDefault="004D6AE6" w:rsidP="003E2BFE">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Chỉnh </w:t>
            </w:r>
            <w:r w:rsidR="003E2BFE">
              <w:rPr>
                <w:rFonts w:ascii="Times New Roman" w:eastAsia="Times New Roman" w:hAnsi="Times New Roman" w:cs="Times New Roman"/>
                <w:color w:val="000000" w:themeColor="text1"/>
                <w:kern w:val="0"/>
                <w14:ligatures w14:val="none"/>
              </w:rPr>
              <w:t xml:space="preserve">lý </w:t>
            </w:r>
            <w:r>
              <w:rPr>
                <w:rFonts w:ascii="Times New Roman" w:eastAsia="Times New Roman" w:hAnsi="Times New Roman" w:cs="Times New Roman"/>
                <w:color w:val="000000" w:themeColor="text1"/>
                <w:kern w:val="0"/>
                <w14:ligatures w14:val="none"/>
              </w:rPr>
              <w:t xml:space="preserve">lại theo hướng: </w:t>
            </w:r>
            <w:r w:rsidRPr="004D6AE6">
              <w:rPr>
                <w:rFonts w:ascii="Times New Roman" w:eastAsia="Times New Roman" w:hAnsi="Times New Roman" w:cs="Times New Roman"/>
                <w:b/>
                <w:i/>
                <w:color w:val="000000" w:themeColor="text1"/>
                <w:kern w:val="0"/>
                <w14:ligatures w14:val="none"/>
              </w:rPr>
              <w:t>"</w:t>
            </w:r>
            <w:r w:rsidRPr="004D6AE6">
              <w:rPr>
                <w:rFonts w:ascii="Times New Roman" w:hAnsi="Times New Roman" w:cs="Times New Roman"/>
                <w:b/>
                <w:i/>
                <w:noProof/>
                <w:color w:val="000000"/>
                <w:szCs w:val="28"/>
              </w:rPr>
              <w:t>Thôn, tổ dân phố có từ ….. hộ gia đình trở lên được bố trí Đội dân phòng với …. thành viên, gồm:….</w:t>
            </w:r>
            <w:r>
              <w:rPr>
                <w:rFonts w:ascii="Times New Roman" w:hAnsi="Times New Roman" w:cs="Times New Roman"/>
                <w:b/>
                <w:i/>
                <w:noProof/>
                <w:color w:val="000000"/>
                <w:szCs w:val="28"/>
              </w:rPr>
              <w:t>”</w:t>
            </w:r>
          </w:p>
        </w:tc>
      </w:tr>
      <w:tr w:rsidR="002569A7" w:rsidRPr="008F36D3" w14:paraId="0C68AD89" w14:textId="77777777" w:rsidTr="00FC1CE4">
        <w:trPr>
          <w:trHeight w:val="1269"/>
        </w:trPr>
        <w:tc>
          <w:tcPr>
            <w:tcW w:w="1843" w:type="dxa"/>
            <w:vMerge/>
          </w:tcPr>
          <w:p w14:paraId="14DC376A"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17577DA2" w14:textId="5C0B0A3C"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263BF58C" w14:textId="63156D51" w:rsidR="002569A7" w:rsidRPr="008F36D3" w:rsidRDefault="002569A7" w:rsidP="009013FB">
            <w:pPr>
              <w:jc w:val="both"/>
              <w:rPr>
                <w:rFonts w:ascii="Times New Roman" w:hAnsi="Times New Roman" w:cs="Times New Roman"/>
              </w:rPr>
            </w:pPr>
            <w:r w:rsidRPr="008F36D3">
              <w:rPr>
                <w:rFonts w:ascii="Times New Roman" w:hAnsi="Times New Roman" w:cs="Times New Roman"/>
              </w:rPr>
              <w:t>Điều 5 quy định: “Đội viên Đội dân phòng tham gia hỗ trợ lực lượng Cảnh sát phòng cháy, chữa cháy và cứu nạn, cứu hộ thực hiện chữ</w:t>
            </w:r>
            <w:r w:rsidR="00C61F52">
              <w:rPr>
                <w:rFonts w:ascii="Times New Roman" w:hAnsi="Times New Roman" w:cs="Times New Roman"/>
              </w:rPr>
              <w:t>a cháy và cứu</w:t>
            </w:r>
            <w:r w:rsidRPr="008F36D3">
              <w:rPr>
                <w:rFonts w:ascii="Times New Roman" w:hAnsi="Times New Roman" w:cs="Times New Roman"/>
              </w:rPr>
              <w:t xml:space="preserve"> nạn, cứu hộ được hỗ trợ theo vụ việc, cụ thể như sau:” Theo quy định tại Điều 36 Luật Phòng cháy, chữa cháy và cứu nạn, cứu hộ thì Lực lượng phòng cháy, chữa cháy và cứu nạn, cứu hộ ngoài lực lượng dân phòng thì còn có: (1) Lực lượng Cảnh sát phòng cháy, chữa cháy và cứu nạn, cứu hộ; (2) Lực lượng phòng cháy, chữa cháy và cứu nạn, cứu hộ cơ sở; (3) Lực lượng phòng cháy, chữa cháy và cứu nạn, cứu hộ chuyên ngành. Như vậy, việc quy định Đội viên Đội dân phòng tham gia hỗ trợ lực lượng Cảnh sát phòng cháy, chữa cháy và cứu nạn, cứu hộ mới được hỗ trợ là chưa bao quát được hết các trường hợp Đội viên Đội dân phòng tham gia chữa cháy. Theo đó, Đội viên Đội dân phòng có thể hỗ trợ Lực lượng phòng cháy, chữa cháy và cứu nạn, cứu hộ cơ sở hoặc Lực lượng phòng cháy, chữa cháy và cứu nạn, cứu hộ chuyên ngành hoặc trực tiếp tham gia chữa cháy, cứu nạn, cứu hộ. Bên cạnh đó, nội dung quy định như trên là không thống nhất với đề xuất tại mục 3 Phần IV dự thảo Tờ trình của Uỷ ban nhân dân trình Hội đồng nhân dân thành phố. Đề nghị chinh lý lại cho phù hợp.</w:t>
            </w:r>
          </w:p>
        </w:tc>
        <w:tc>
          <w:tcPr>
            <w:tcW w:w="5528" w:type="dxa"/>
            <w:vAlign w:val="center"/>
          </w:tcPr>
          <w:p w14:paraId="4256399C" w14:textId="77777777" w:rsidR="002569A7" w:rsidRDefault="002569A7" w:rsidP="009F2E9C">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00ECEF97" w14:textId="1D1CBFE3" w:rsidR="002569A7" w:rsidRPr="00D355A0" w:rsidRDefault="00BE7C2E" w:rsidP="009F2E9C">
            <w:pPr>
              <w:jc w:val="both"/>
              <w:rPr>
                <w:rFonts w:ascii="Times New Roman" w:eastAsia="Times New Roman" w:hAnsi="Times New Roman" w:cs="Times New Roman"/>
                <w:b/>
                <w:i/>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lại như sau: </w:t>
            </w:r>
            <w:r w:rsidR="002569A7" w:rsidRPr="00D355A0">
              <w:rPr>
                <w:rFonts w:ascii="Times New Roman" w:eastAsia="Times New Roman" w:hAnsi="Times New Roman" w:cs="Times New Roman"/>
                <w:b/>
                <w:i/>
                <w:color w:val="000000" w:themeColor="text1"/>
                <w:kern w:val="0"/>
                <w14:ligatures w14:val="none"/>
              </w:rPr>
              <w:t>"</w:t>
            </w:r>
            <w:r w:rsidR="002569A7" w:rsidRPr="00D355A0">
              <w:rPr>
                <w:rFonts w:ascii="Times New Roman" w:hAnsi="Times New Roman" w:cs="Times New Roman"/>
                <w:b/>
                <w:i/>
                <w:noProof/>
                <w:color w:val="000000"/>
                <w:szCs w:val="28"/>
              </w:rPr>
              <w:t>Đội viên Đội dân phòng khi được huy động hoặc khi tham gia chữa cháy, cứu nạn, cứu hộ được hưởng tiền bồi dưỡng như sau".</w:t>
            </w:r>
          </w:p>
          <w:p w14:paraId="6547BE9E" w14:textId="77777777" w:rsidR="002569A7" w:rsidRPr="008F36D3" w:rsidRDefault="002569A7" w:rsidP="009013FB">
            <w:pPr>
              <w:jc w:val="both"/>
              <w:rPr>
                <w:rFonts w:ascii="Times New Roman" w:eastAsia="Times New Roman" w:hAnsi="Times New Roman" w:cs="Times New Roman"/>
                <w:color w:val="000000" w:themeColor="text1"/>
                <w:kern w:val="0"/>
                <w14:ligatures w14:val="none"/>
              </w:rPr>
            </w:pPr>
          </w:p>
        </w:tc>
      </w:tr>
      <w:tr w:rsidR="002569A7" w:rsidRPr="008F36D3" w14:paraId="71F73FB2" w14:textId="77777777" w:rsidTr="00FC1CE4">
        <w:trPr>
          <w:trHeight w:val="1128"/>
        </w:trPr>
        <w:tc>
          <w:tcPr>
            <w:tcW w:w="1843" w:type="dxa"/>
            <w:vMerge/>
          </w:tcPr>
          <w:p w14:paraId="1E2EBFEF"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129D8F56" w14:textId="5F4696AD"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63DA48AA" w14:textId="25CA86EF" w:rsidR="002569A7" w:rsidRPr="008F36D3" w:rsidRDefault="002569A7" w:rsidP="009013FB">
            <w:pPr>
              <w:jc w:val="both"/>
              <w:rPr>
                <w:rFonts w:ascii="Times New Roman" w:hAnsi="Times New Roman" w:cs="Times New Roman"/>
              </w:rPr>
            </w:pPr>
            <w:r>
              <w:rPr>
                <w:rFonts w:ascii="Times New Roman" w:hAnsi="Times New Roman" w:cs="Times New Roman"/>
              </w:rPr>
              <w:t xml:space="preserve">(5) </w:t>
            </w:r>
            <w:r w:rsidRPr="008F36D3">
              <w:rPr>
                <w:rFonts w:ascii="Times New Roman" w:hAnsi="Times New Roman" w:cs="Times New Roman"/>
              </w:rPr>
              <w:t>Điều 6 đề nghị chỉnh lý lại thành: “Nguồn kinh phí hỗ trợ đội viên đội dân phòng tham gia chữa cháy, cứu nạn, cứu hộ do ngân sách thành phố bảo đảm" cho đầy đủ.</w:t>
            </w:r>
          </w:p>
        </w:tc>
        <w:tc>
          <w:tcPr>
            <w:tcW w:w="5528" w:type="dxa"/>
            <w:vAlign w:val="center"/>
          </w:tcPr>
          <w:p w14:paraId="635E6D5D"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48229692" w14:textId="0FC9C7A3" w:rsidR="002569A7" w:rsidRPr="008F36D3" w:rsidRDefault="003E2BFE"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trực tiếp vào Hồ sơ dự thảo Nghị quyết.</w:t>
            </w:r>
          </w:p>
        </w:tc>
      </w:tr>
      <w:tr w:rsidR="002569A7" w:rsidRPr="008F36D3" w14:paraId="4B148BA4" w14:textId="77777777" w:rsidTr="00FC1CE4">
        <w:trPr>
          <w:trHeight w:val="975"/>
        </w:trPr>
        <w:tc>
          <w:tcPr>
            <w:tcW w:w="1843" w:type="dxa"/>
            <w:vMerge/>
          </w:tcPr>
          <w:p w14:paraId="141F433D"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5DD4F6A8" w14:textId="0286007B"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111F3DDD" w14:textId="65A73F43" w:rsidR="002569A7" w:rsidRPr="008F36D3" w:rsidRDefault="002569A7" w:rsidP="009013FB">
            <w:pPr>
              <w:jc w:val="both"/>
              <w:rPr>
                <w:rFonts w:ascii="Times New Roman" w:hAnsi="Times New Roman" w:cs="Times New Roman"/>
              </w:rPr>
            </w:pPr>
            <w:r>
              <w:rPr>
                <w:rFonts w:ascii="Times New Roman" w:hAnsi="Times New Roman" w:cs="Times New Roman"/>
              </w:rPr>
              <w:t xml:space="preserve">(6) </w:t>
            </w:r>
            <w:r w:rsidRPr="008F36D3">
              <w:rPr>
                <w:rFonts w:ascii="Times New Roman" w:hAnsi="Times New Roman" w:cs="Times New Roman"/>
              </w:rPr>
              <w:t>Phần Nơi nhận sửa “Cục Kiểm tra VBQPPL (Bộ Tư pháp)” thành “Cục Kiểm tra văn bản và Tổ chức thi hành pháp luật - Bộ Tư pháp” cho chính xác.</w:t>
            </w:r>
          </w:p>
        </w:tc>
        <w:tc>
          <w:tcPr>
            <w:tcW w:w="5528" w:type="dxa"/>
            <w:vAlign w:val="center"/>
          </w:tcPr>
          <w:p w14:paraId="7E1B713B"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7694F1FE" w14:textId="516E6EF4" w:rsidR="002569A7" w:rsidRPr="008F36D3" w:rsidRDefault="003E2BFE"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trực tiếp vào Hồ sơ dự thảo Nghị quyết</w:t>
            </w:r>
          </w:p>
        </w:tc>
      </w:tr>
      <w:tr w:rsidR="002569A7" w:rsidRPr="008F36D3" w14:paraId="24472762" w14:textId="77777777" w:rsidTr="00FC1CE4">
        <w:trPr>
          <w:trHeight w:val="842"/>
        </w:trPr>
        <w:tc>
          <w:tcPr>
            <w:tcW w:w="1843" w:type="dxa"/>
            <w:vMerge/>
          </w:tcPr>
          <w:p w14:paraId="578E765E" w14:textId="77777777" w:rsidR="002569A7" w:rsidRPr="008F36D3" w:rsidRDefault="002569A7" w:rsidP="009013FB">
            <w:pPr>
              <w:jc w:val="center"/>
              <w:rPr>
                <w:rFonts w:ascii="Times New Roman" w:eastAsia="Times New Roman" w:hAnsi="Times New Roman" w:cs="Times New Roman"/>
                <w:color w:val="000000" w:themeColor="text1"/>
                <w:kern w:val="0"/>
                <w14:ligatures w14:val="none"/>
              </w:rPr>
            </w:pPr>
          </w:p>
        </w:tc>
        <w:tc>
          <w:tcPr>
            <w:tcW w:w="1985" w:type="dxa"/>
            <w:vMerge/>
            <w:vAlign w:val="center"/>
          </w:tcPr>
          <w:p w14:paraId="5BD9B18E" w14:textId="0E6343EB" w:rsidR="002569A7" w:rsidRPr="008F36D3" w:rsidRDefault="002569A7" w:rsidP="0010126A">
            <w:pPr>
              <w:jc w:val="both"/>
              <w:rPr>
                <w:rFonts w:ascii="Times New Roman" w:eastAsia="Times New Roman" w:hAnsi="Times New Roman" w:cs="Times New Roman"/>
                <w:color w:val="000000" w:themeColor="text1"/>
                <w:kern w:val="0"/>
                <w14:ligatures w14:val="none"/>
              </w:rPr>
            </w:pPr>
          </w:p>
        </w:tc>
        <w:tc>
          <w:tcPr>
            <w:tcW w:w="6095" w:type="dxa"/>
            <w:vAlign w:val="center"/>
          </w:tcPr>
          <w:p w14:paraId="6D890BAE" w14:textId="2446736B" w:rsidR="002569A7" w:rsidRPr="008F36D3" w:rsidRDefault="002569A7" w:rsidP="009013FB">
            <w:pPr>
              <w:jc w:val="both"/>
              <w:rPr>
                <w:rFonts w:ascii="Times New Roman" w:hAnsi="Times New Roman" w:cs="Times New Roman"/>
              </w:rPr>
            </w:pPr>
            <w:r>
              <w:rPr>
                <w:rFonts w:ascii="Times New Roman" w:hAnsi="Times New Roman" w:cs="Times New Roman"/>
              </w:rPr>
              <w:t xml:space="preserve">(7) </w:t>
            </w:r>
            <w:r w:rsidRPr="008F36D3">
              <w:rPr>
                <w:rFonts w:ascii="Times New Roman" w:hAnsi="Times New Roman" w:cs="Times New Roman"/>
              </w:rPr>
              <w:t>Về thể thức, kỹ thuật trình bày văn bản: Đề nghị thực hiện theo đúng Mẫu số 17 Phụ lục III kèm theo Nghị định số 187/2025/NĐ-CP ngày 01/7/2025 của Chính phủ. Trong đó lưu ý tại tên các Điều, đề nghị sửa dấu hai chấm (:) ở các Điều thành dấu chấm (.), bỏ dấu hai chấm (:) ở cuối điều theo mẫu như sau: “Điều 1. Phạm vi điều chinh”.</w:t>
            </w:r>
          </w:p>
        </w:tc>
        <w:tc>
          <w:tcPr>
            <w:tcW w:w="5528" w:type="dxa"/>
            <w:vAlign w:val="center"/>
          </w:tcPr>
          <w:p w14:paraId="7CE5BF5E"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w:t>
            </w:r>
          </w:p>
          <w:p w14:paraId="3D91FA96" w14:textId="4A2BE2B1" w:rsidR="002569A7" w:rsidRPr="008F36D3" w:rsidRDefault="002569A7" w:rsidP="009013FB">
            <w:pPr>
              <w:jc w:val="both"/>
              <w:rPr>
                <w:rFonts w:ascii="Times New Roman" w:eastAsia="Times New Roman" w:hAnsi="Times New Roman" w:cs="Times New Roman"/>
                <w:color w:val="000000" w:themeColor="text1"/>
                <w:kern w:val="0"/>
                <w14:ligatures w14:val="none"/>
              </w:rPr>
            </w:pPr>
            <w:r w:rsidRPr="0038284F">
              <w:rPr>
                <w:rFonts w:ascii="Times New Roman" w:eastAsia="Times New Roman" w:hAnsi="Times New Roman" w:cs="Times New Roman"/>
                <w:color w:val="000000" w:themeColor="text1"/>
                <w:kern w:val="0"/>
                <w14:ligatures w14:val="none"/>
              </w:rPr>
              <w:t>Căn cứ nội dung trên, cơ quan soạn thảo đã rà soát, hoàn thiện dự thảo, bảo đảm thực hiện đúng quy định tại Nghị định số 78/2025/NĐ-CP ngày 01/4/2025 của Chính phủ quy định chi tiết một số điều và biện pháp để tổ chức, hướng dẫn thi hành Luật Ban hành văn bản quy phạm pháp luật (đã được sửa đổi bổ sung tại Nghị định số 187/2025/NĐ-CP ngày 01/7/2025 của Chính phủ).</w:t>
            </w:r>
          </w:p>
        </w:tc>
      </w:tr>
      <w:tr w:rsidR="002569A7" w:rsidRPr="008F36D3" w14:paraId="2292464D" w14:textId="77777777" w:rsidTr="00FC1CE4">
        <w:trPr>
          <w:trHeight w:val="645"/>
        </w:trPr>
        <w:tc>
          <w:tcPr>
            <w:tcW w:w="1843" w:type="dxa"/>
            <w:vMerge/>
          </w:tcPr>
          <w:p w14:paraId="29208762" w14:textId="77777777" w:rsidR="002569A7" w:rsidRPr="008F36D3" w:rsidRDefault="002569A7" w:rsidP="009013FB">
            <w:pPr>
              <w:jc w:val="center"/>
              <w:rPr>
                <w:rFonts w:ascii="Times New Roman" w:hAnsi="Times New Roman" w:cs="Times New Roman"/>
              </w:rPr>
            </w:pPr>
          </w:p>
        </w:tc>
        <w:tc>
          <w:tcPr>
            <w:tcW w:w="1985" w:type="dxa"/>
            <w:vMerge w:val="restart"/>
            <w:vAlign w:val="center"/>
          </w:tcPr>
          <w:p w14:paraId="3F736E61" w14:textId="24816F64" w:rsidR="002569A7" w:rsidRPr="008F36D3" w:rsidRDefault="002569A7" w:rsidP="0010126A">
            <w:pPr>
              <w:jc w:val="both"/>
              <w:rPr>
                <w:rFonts w:ascii="Times New Roman" w:hAnsi="Times New Roman" w:cs="Times New Roman"/>
              </w:rPr>
            </w:pPr>
            <w:r w:rsidRPr="008F36D3">
              <w:rPr>
                <w:rFonts w:ascii="Times New Roman" w:hAnsi="Times New Roman" w:cs="Times New Roman"/>
              </w:rPr>
              <w:t>Sở Tài chính</w:t>
            </w:r>
            <w:r>
              <w:rPr>
                <w:rFonts w:ascii="Times New Roman" w:hAnsi="Times New Roman" w:cs="Times New Roman"/>
              </w:rPr>
              <w:t xml:space="preserve"> tại văn bản</w:t>
            </w:r>
            <w:r>
              <w:rPr>
                <w:rFonts w:ascii="Times New Roman" w:eastAsia="Times New Roman" w:hAnsi="Times New Roman" w:cs="Times New Roman"/>
                <w:color w:val="000000" w:themeColor="text1"/>
                <w:kern w:val="0"/>
                <w14:ligatures w14:val="none"/>
              </w:rPr>
              <w:t xml:space="preserve"> Số 1287/STC-QLNS ngày 12/02/2026</w:t>
            </w:r>
          </w:p>
        </w:tc>
        <w:tc>
          <w:tcPr>
            <w:tcW w:w="6095" w:type="dxa"/>
            <w:vAlign w:val="center"/>
          </w:tcPr>
          <w:p w14:paraId="1DBD8645" w14:textId="794FB5E2" w:rsidR="002569A7" w:rsidRPr="0097010B" w:rsidRDefault="002569A7" w:rsidP="009013FB">
            <w:pPr>
              <w:jc w:val="both"/>
              <w:rPr>
                <w:rFonts w:ascii="Times New Roman" w:eastAsia="Times New Roman" w:hAnsi="Times New Roman" w:cs="Times New Roman"/>
                <w:color w:val="000000" w:themeColor="text1"/>
                <w:kern w:val="0"/>
                <w14:ligatures w14:val="none"/>
              </w:rPr>
            </w:pPr>
            <w:r>
              <w:rPr>
                <w:rFonts w:ascii="Times New Roman" w:hAnsi="Times New Roman" w:cs="Times New Roman"/>
              </w:rPr>
              <w:t xml:space="preserve">(1) </w:t>
            </w:r>
            <w:r w:rsidRPr="0097010B">
              <w:rPr>
                <w:rFonts w:ascii="Times New Roman" w:hAnsi="Times New Roman" w:cs="Times New Roman"/>
              </w:rPr>
              <w:t>Dự thảo Tờ trình và dự thảo Nghị quyết xác định đối tượng áp dụng gồm: “1. Cơ quan, nhà nước có thẩm quyền thuộc thành phố Hải Phòng. 2. Lực lượng dân phòng tại thôn, tổ dân phố trên địa bàn thành phố Hải Phòng. 3. Cơ quan, tổ chức có liên quan.” Đề nghị cơ quan soạn thảo rà soát và chỉnh lý khoản 1 và khoản 3 cho phù hợp, đảm bảo rõ phạm vi điều chỉnh và tránh sự trùng lặp về nội dung.</w:t>
            </w:r>
          </w:p>
        </w:tc>
        <w:tc>
          <w:tcPr>
            <w:tcW w:w="5528" w:type="dxa"/>
            <w:vAlign w:val="center"/>
          </w:tcPr>
          <w:p w14:paraId="589B7247"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Đồng ý tiếp thu (trùng với ý kiến của Sở Tư pháp).</w:t>
            </w:r>
          </w:p>
          <w:p w14:paraId="5F974272" w14:textId="4130F779" w:rsidR="002569A7" w:rsidRDefault="003E2BFE"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Chỉnh lý</w:t>
            </w:r>
            <w:r w:rsidR="002569A7">
              <w:rPr>
                <w:rFonts w:ascii="Times New Roman" w:eastAsia="Times New Roman" w:hAnsi="Times New Roman" w:cs="Times New Roman"/>
                <w:color w:val="000000" w:themeColor="text1"/>
                <w:kern w:val="0"/>
                <w14:ligatures w14:val="none"/>
              </w:rPr>
              <w:t xml:space="preserve"> trực tiếp vào Hồ sơ dự t</w:t>
            </w:r>
            <w:r w:rsidR="00F73BDF">
              <w:rPr>
                <w:rFonts w:ascii="Times New Roman" w:eastAsia="Times New Roman" w:hAnsi="Times New Roman" w:cs="Times New Roman"/>
                <w:color w:val="000000" w:themeColor="text1"/>
                <w:kern w:val="0"/>
                <w14:ligatures w14:val="none"/>
              </w:rPr>
              <w:t>hảo Nghị quyết, cụ thể:</w:t>
            </w:r>
          </w:p>
          <w:p w14:paraId="2EFCB074" w14:textId="77777777" w:rsidR="00F73BDF" w:rsidRPr="00F73BDF" w:rsidRDefault="00F73BDF" w:rsidP="00F73BDF">
            <w:pPr>
              <w:jc w:val="both"/>
              <w:rPr>
                <w:rFonts w:ascii="Times New Roman" w:hAnsi="Times New Roman" w:cs="Times New Roman"/>
                <w:b/>
                <w:i/>
              </w:rPr>
            </w:pPr>
            <w:r w:rsidRPr="00F73BDF">
              <w:rPr>
                <w:rFonts w:ascii="Times New Roman" w:hAnsi="Times New Roman" w:cs="Times New Roman"/>
                <w:b/>
                <w:i/>
              </w:rPr>
              <w:t xml:space="preserve">"Điều 2. Đối tượng áp dụng </w:t>
            </w:r>
          </w:p>
          <w:p w14:paraId="2F0A1C65" w14:textId="77777777" w:rsidR="00F73BDF" w:rsidRPr="00F73BDF" w:rsidRDefault="00F73BDF" w:rsidP="00F73BDF">
            <w:pPr>
              <w:jc w:val="both"/>
              <w:rPr>
                <w:rFonts w:ascii="Times New Roman" w:hAnsi="Times New Roman" w:cs="Times New Roman"/>
                <w:b/>
                <w:i/>
              </w:rPr>
            </w:pPr>
            <w:r w:rsidRPr="00F73BDF">
              <w:rPr>
                <w:rFonts w:ascii="Times New Roman" w:hAnsi="Times New Roman" w:cs="Times New Roman"/>
                <w:b/>
                <w:i/>
              </w:rPr>
              <w:t xml:space="preserve">1. Lực lượng dân phòng trên địa bàn thành phố Hải Phòng. </w:t>
            </w:r>
          </w:p>
          <w:p w14:paraId="0AD4D8EA" w14:textId="31F028C2" w:rsidR="001A7EB8" w:rsidRPr="008F36D3" w:rsidRDefault="00F73BDF" w:rsidP="00F73BDF">
            <w:pPr>
              <w:jc w:val="both"/>
              <w:rPr>
                <w:rFonts w:ascii="Times New Roman" w:eastAsia="Times New Roman" w:hAnsi="Times New Roman" w:cs="Times New Roman"/>
                <w:color w:val="000000" w:themeColor="text1"/>
                <w:kern w:val="0"/>
                <w14:ligatures w14:val="none"/>
              </w:rPr>
            </w:pPr>
            <w:r w:rsidRPr="00F73BDF">
              <w:rPr>
                <w:rFonts w:ascii="Times New Roman" w:hAnsi="Times New Roman" w:cs="Times New Roman"/>
                <w:b/>
                <w:i/>
              </w:rPr>
              <w:t>2. Các cơ quan quản lý nhà nước, cơ quan, tổ chức, cá nhân có liên quan đến tổ chức, hoạt động của lực lượng dân phòng."</w:t>
            </w:r>
          </w:p>
        </w:tc>
      </w:tr>
      <w:tr w:rsidR="002569A7" w:rsidRPr="008F36D3" w14:paraId="438154E3" w14:textId="77777777" w:rsidTr="00FC1CE4">
        <w:trPr>
          <w:trHeight w:val="1839"/>
        </w:trPr>
        <w:tc>
          <w:tcPr>
            <w:tcW w:w="1843" w:type="dxa"/>
            <w:vMerge/>
          </w:tcPr>
          <w:p w14:paraId="7147F116" w14:textId="77777777" w:rsidR="002569A7" w:rsidRPr="008F36D3" w:rsidRDefault="002569A7" w:rsidP="009013FB">
            <w:pPr>
              <w:jc w:val="center"/>
              <w:rPr>
                <w:rFonts w:ascii="Times New Roman" w:hAnsi="Times New Roman" w:cs="Times New Roman"/>
              </w:rPr>
            </w:pPr>
          </w:p>
        </w:tc>
        <w:tc>
          <w:tcPr>
            <w:tcW w:w="1985" w:type="dxa"/>
            <w:vMerge/>
            <w:vAlign w:val="center"/>
          </w:tcPr>
          <w:p w14:paraId="358F9E81" w14:textId="5FF69138" w:rsidR="002569A7" w:rsidRPr="008F36D3" w:rsidRDefault="002569A7" w:rsidP="0010126A">
            <w:pPr>
              <w:jc w:val="both"/>
              <w:rPr>
                <w:rFonts w:ascii="Times New Roman" w:hAnsi="Times New Roman" w:cs="Times New Roman"/>
              </w:rPr>
            </w:pPr>
          </w:p>
        </w:tc>
        <w:tc>
          <w:tcPr>
            <w:tcW w:w="6095" w:type="dxa"/>
            <w:vAlign w:val="center"/>
          </w:tcPr>
          <w:p w14:paraId="16476DC6" w14:textId="0AD6EB36" w:rsidR="002569A7" w:rsidRDefault="002569A7" w:rsidP="009013FB">
            <w:pPr>
              <w:jc w:val="both"/>
              <w:rPr>
                <w:rFonts w:ascii="Times New Roman" w:hAnsi="Times New Roman" w:cs="Times New Roman"/>
              </w:rPr>
            </w:pPr>
            <w:r>
              <w:rPr>
                <w:rFonts w:ascii="Times New Roman" w:hAnsi="Times New Roman" w:cs="Times New Roman"/>
              </w:rPr>
              <w:t xml:space="preserve">(1) </w:t>
            </w:r>
            <w:r w:rsidRPr="00861D0C">
              <w:rPr>
                <w:rFonts w:ascii="Times New Roman" w:hAnsi="Times New Roman" w:cs="Times New Roman"/>
              </w:rPr>
              <w:t>Bổ sung thuyết minh rõ căn cứ pháp lý cho việc đề xuất mức chi cao hơn quy định chung của Chính phủ (nếu thuộc thẩm quyền quyết định của HĐND thành phố</w:t>
            </w:r>
            <w:r>
              <w:rPr>
                <w:rFonts w:ascii="Times New Roman" w:hAnsi="Times New Roman" w:cs="Times New Roman"/>
              </w:rPr>
              <w:t>).</w:t>
            </w:r>
          </w:p>
          <w:p w14:paraId="31862C8D" w14:textId="1EB4B35E" w:rsidR="002569A7" w:rsidRPr="008F36D3" w:rsidRDefault="002569A7" w:rsidP="009013FB">
            <w:pPr>
              <w:jc w:val="both"/>
              <w:rPr>
                <w:rFonts w:ascii="Times New Roman" w:eastAsia="Times New Roman" w:hAnsi="Times New Roman" w:cs="Times New Roman"/>
                <w:color w:val="000000" w:themeColor="text1"/>
                <w:kern w:val="0"/>
                <w14:ligatures w14:val="none"/>
              </w:rPr>
            </w:pPr>
          </w:p>
        </w:tc>
        <w:tc>
          <w:tcPr>
            <w:tcW w:w="5528" w:type="dxa"/>
          </w:tcPr>
          <w:p w14:paraId="3357C448" w14:textId="77777777" w:rsidR="002569A7" w:rsidRPr="0038418B" w:rsidRDefault="002569A7" w:rsidP="009013FB">
            <w:pPr>
              <w:tabs>
                <w:tab w:val="left" w:pos="851"/>
              </w:tabs>
              <w:jc w:val="both"/>
              <w:rPr>
                <w:rFonts w:ascii="Times New Roman" w:hAnsi="Times New Roman" w:cs="Times New Roman"/>
                <w:b/>
                <w:szCs w:val="28"/>
                <w:lang w:val="nl-NL" w:eastAsia="vi-VN"/>
              </w:rPr>
            </w:pPr>
            <w:r w:rsidRPr="0038418B">
              <w:rPr>
                <w:rFonts w:ascii="Times New Roman" w:hAnsi="Times New Roman" w:cs="Times New Roman"/>
                <w:b/>
                <w:szCs w:val="28"/>
                <w:lang w:val="nl-NL" w:eastAsia="vi-VN"/>
              </w:rPr>
              <w:t>Giải trình:</w:t>
            </w:r>
          </w:p>
          <w:p w14:paraId="4911BAB3" w14:textId="77777777" w:rsidR="002569A7" w:rsidRDefault="002569A7" w:rsidP="009013FB">
            <w:pPr>
              <w:tabs>
                <w:tab w:val="left" w:pos="851"/>
              </w:tabs>
              <w:jc w:val="both"/>
              <w:rPr>
                <w:rFonts w:ascii="Times New Roman" w:hAnsi="Times New Roman" w:cs="Times New Roman"/>
                <w:szCs w:val="28"/>
                <w:lang w:val="nl-NL" w:eastAsia="vi-VN"/>
              </w:rPr>
            </w:pPr>
            <w:r w:rsidRPr="001F3203">
              <w:rPr>
                <w:rFonts w:ascii="Times New Roman" w:hAnsi="Times New Roman" w:cs="Times New Roman"/>
                <w:szCs w:val="28"/>
                <w:lang w:val="nl-NL" w:eastAsia="vi-VN"/>
              </w:rPr>
              <w:t>Theo quy định tại điểm c khoản 1 Điều 21 Luật Ban hành văn bản quy phạm pháp luật</w:t>
            </w:r>
            <w:r w:rsidRPr="001F3203">
              <w:rPr>
                <w:rFonts w:ascii="Times New Roman" w:hAnsi="Times New Roman" w:cs="Times New Roman"/>
                <w:szCs w:val="28"/>
              </w:rPr>
              <w:t xml:space="preserve"> </w:t>
            </w:r>
            <w:r w:rsidRPr="001F3203">
              <w:rPr>
                <w:rFonts w:ascii="Times New Roman" w:hAnsi="Times New Roman" w:cs="Times New Roman"/>
                <w:szCs w:val="28"/>
                <w:lang w:val="nl-NL" w:eastAsia="vi-VN"/>
              </w:rPr>
              <w:t xml:space="preserve">số 64/2025/QH15 được sửa đổi, bổ sung bởi Luật số 87/2025/QH15 thì </w:t>
            </w:r>
            <w:r w:rsidRPr="001F3203">
              <w:rPr>
                <w:rFonts w:ascii="Times New Roman" w:hAnsi="Times New Roman" w:cs="Times New Roman"/>
                <w:iCs/>
                <w:szCs w:val="28"/>
                <w:lang w:val="nl-NL" w:eastAsia="vi-VN"/>
              </w:rPr>
              <w:t>Hội đồng nhân dân cấp tỉnh ban hành Nghị quyết để quy định: “</w:t>
            </w:r>
            <w:r w:rsidRPr="001F3203">
              <w:rPr>
                <w:rFonts w:ascii="Times New Roman" w:hAnsi="Times New Roman" w:cs="Times New Roman"/>
                <w:i/>
                <w:szCs w:val="28"/>
                <w:lang w:val="nl-NL" w:eastAsia="vi-VN"/>
              </w:rPr>
              <w:t>c) Biện pháp nhằm phát triển kinh tế - xã hội, ngân sách, quốc phòng, an ninh ở địa phương; biện pháp khác có tính chất đặc thù phù hợp với điều kiện phát triển kinh tế - xã hội của địa phương</w:t>
            </w:r>
            <w:r w:rsidRPr="001F3203">
              <w:rPr>
                <w:rFonts w:ascii="Times New Roman" w:hAnsi="Times New Roman" w:cs="Times New Roman"/>
                <w:szCs w:val="28"/>
                <w:lang w:val="nl-NL" w:eastAsia="vi-VN"/>
              </w:rPr>
              <w:t>".</w:t>
            </w:r>
          </w:p>
          <w:p w14:paraId="483435E0" w14:textId="77777777" w:rsidR="002569A7" w:rsidRPr="001F3203" w:rsidRDefault="002569A7" w:rsidP="009013FB">
            <w:pPr>
              <w:tabs>
                <w:tab w:val="left" w:pos="8895"/>
              </w:tabs>
              <w:jc w:val="both"/>
              <w:rPr>
                <w:rFonts w:ascii="Times New Roman" w:hAnsi="Times New Roman" w:cs="Times New Roman"/>
                <w:noProof/>
                <w:szCs w:val="28"/>
              </w:rPr>
            </w:pPr>
            <w:r w:rsidRPr="001F3203">
              <w:rPr>
                <w:rFonts w:ascii="Times New Roman" w:hAnsi="Times New Roman" w:cs="Times New Roman"/>
                <w:noProof/>
                <w:szCs w:val="28"/>
              </w:rPr>
              <w:t xml:space="preserve">Điểm l, khoản 9, Điều 31 Luật Ngân sách nhà nước số 89/2025/QH15 thì Hội đồng nhân dân cấp tỉnh có nhiệm vụ, quyền hạn: </w:t>
            </w:r>
            <w:r w:rsidRPr="001F3203">
              <w:rPr>
                <w:rFonts w:ascii="Times New Roman" w:hAnsi="Times New Roman" w:cs="Times New Roman"/>
                <w:i/>
                <w:noProof/>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4C577C85" w14:textId="77777777" w:rsidR="002569A7" w:rsidRDefault="002569A7" w:rsidP="009013FB">
            <w:pPr>
              <w:tabs>
                <w:tab w:val="left" w:pos="851"/>
              </w:tabs>
              <w:jc w:val="both"/>
              <w:rPr>
                <w:rFonts w:ascii="Times New Roman" w:hAnsi="Times New Roman" w:cs="Times New Roman"/>
                <w:i/>
                <w:noProof/>
                <w:szCs w:val="28"/>
              </w:rPr>
            </w:pPr>
            <w:r w:rsidRPr="001F3203">
              <w:rPr>
                <w:rFonts w:ascii="Times New Roman" w:hAnsi="Times New Roman" w:cs="Times New Roman"/>
                <w:noProof/>
                <w:szCs w:val="28"/>
              </w:rPr>
              <w:t xml:space="preserve">Điểm đ Khoản 4 Điều 38 </w:t>
            </w:r>
            <w:r w:rsidRPr="001F3203">
              <w:rPr>
                <w:rFonts w:ascii="Times New Roman" w:hAnsi="Times New Roman" w:cs="Times New Roman"/>
                <w:szCs w:val="28"/>
                <w:lang w:val="nl-NL" w:eastAsia="vi-VN"/>
              </w:rPr>
              <w:t>Nghị định số 105/2025/NĐ-CP ngày 15/5/2025 của Chính phủ</w:t>
            </w:r>
            <w:r w:rsidRPr="001F3203">
              <w:rPr>
                <w:rFonts w:ascii="Times New Roman" w:hAnsi="Times New Roman" w:cs="Times New Roman"/>
                <w:noProof/>
                <w:szCs w:val="28"/>
              </w:rPr>
              <w:t xml:space="preserve"> quy định nội dung </w:t>
            </w:r>
            <w:r w:rsidRPr="001F3203">
              <w:rPr>
                <w:rFonts w:ascii="Times New Roman" w:hAnsi="Times New Roman" w:cs="Times New Roman"/>
                <w:noProof/>
                <w:szCs w:val="28"/>
              </w:rPr>
              <w:lastRenderedPageBreak/>
              <w:t>chi của ngân sách địa phương cho hoạt động phòng cháy, chữa cháy, cứu nạn, cứu hộ: “</w:t>
            </w:r>
            <w:r w:rsidRPr="001F3203">
              <w:rPr>
                <w:rFonts w:ascii="Times New Roman" w:hAnsi="Times New Roman" w:cs="Times New Roman"/>
                <w:i/>
                <w:noProof/>
                <w:szCs w:val="28"/>
              </w:rPr>
              <w:t>đ) Chế độ, chính sách đối với người được huy động, người tham gia phòng cháy, chữa cháy, cứu nạn, cứu hộ theo quy định của pháp luật;”</w:t>
            </w:r>
          </w:p>
          <w:p w14:paraId="0367E323" w14:textId="31EB6970" w:rsidR="002569A7" w:rsidRPr="00936DF6" w:rsidRDefault="002569A7" w:rsidP="009013FB">
            <w:pPr>
              <w:tabs>
                <w:tab w:val="left" w:pos="851"/>
              </w:tabs>
              <w:jc w:val="both"/>
              <w:rPr>
                <w:rFonts w:ascii="Times New Roman" w:hAnsi="Times New Roman"/>
                <w:szCs w:val="28"/>
                <w:lang w:val="de-DE"/>
              </w:rPr>
            </w:pPr>
            <w:r w:rsidRPr="00BF46A7">
              <w:rPr>
                <w:rFonts w:ascii="Times New Roman" w:hAnsi="Times New Roman"/>
                <w:szCs w:val="28"/>
                <w:lang w:val="nl-NL" w:eastAsia="vi-VN"/>
              </w:rPr>
              <w:t xml:space="preserve">Các quy định tại khoản 1 Điều 32 Nghị định số 105/2025/NĐ-CP chỉ quy định về mức bồi dưỡng </w:t>
            </w:r>
            <w:r w:rsidRPr="00BF46A7">
              <w:rPr>
                <w:rFonts w:ascii="Times New Roman" w:hAnsi="Times New Roman"/>
                <w:i/>
                <w:iCs/>
                <w:szCs w:val="28"/>
                <w:lang w:val="nl-NL" w:eastAsia="vi-VN"/>
              </w:rPr>
              <w:t>“tối thiểu”</w:t>
            </w:r>
            <w:r w:rsidRPr="00BF46A7">
              <w:rPr>
                <w:rFonts w:ascii="Times New Roman" w:hAnsi="Times New Roman"/>
                <w:szCs w:val="28"/>
                <w:lang w:val="nl-NL" w:eastAsia="vi-VN"/>
              </w:rPr>
              <w:t xml:space="preserve">. Ngoài ra, tại Nghị định số 105/2025/NĐ-CP chưa có quy định về chế độ bồi dưỡng cho đối tượng </w:t>
            </w:r>
            <w:r w:rsidRPr="00BF46A7">
              <w:rPr>
                <w:rFonts w:ascii="Times New Roman" w:hAnsi="Times New Roman"/>
                <w:i/>
                <w:iCs/>
                <w:szCs w:val="28"/>
                <w:lang w:val="nl-NL" w:eastAsia="vi-VN"/>
              </w:rPr>
              <w:t>“Đội viên đội dân phòng”</w:t>
            </w:r>
            <w:r>
              <w:rPr>
                <w:rFonts w:ascii="Times New Roman" w:hAnsi="Times New Roman"/>
                <w:szCs w:val="28"/>
                <w:lang w:val="nl-NL" w:eastAsia="vi-VN"/>
              </w:rPr>
              <w:t>;</w:t>
            </w:r>
            <w:r w:rsidRPr="00BF46A7">
              <w:rPr>
                <w:rFonts w:ascii="Times New Roman" w:hAnsi="Times New Roman"/>
                <w:szCs w:val="28"/>
                <w:lang w:val="nl-NL" w:eastAsia="vi-VN"/>
              </w:rPr>
              <w:t xml:space="preserve"> trong khi đó, đây là nhóm đối tượng </w:t>
            </w:r>
            <w:r w:rsidRPr="00BF46A7">
              <w:rPr>
                <w:rFonts w:ascii="Times New Roman" w:hAnsi="Times New Roman"/>
                <w:szCs w:val="28"/>
                <w:lang w:val="de-DE"/>
              </w:rPr>
              <w:t>luôn phải trực tiếp tham gia công tác phòng cháy, chữa cháy và cứu nạn, cứu hộ trong những điều kiện tiềm ẩn nhiều nguy hiểm, khó khăn, vất vả. Do vậy, rất cần thiết phải có chính sách hỗ trợ để bảo đảm quyền lợi chính đáng cho nhóm đối tượ</w:t>
            </w:r>
            <w:r>
              <w:rPr>
                <w:rFonts w:ascii="Times New Roman" w:hAnsi="Times New Roman"/>
                <w:szCs w:val="28"/>
                <w:lang w:val="de-DE"/>
              </w:rPr>
              <w:t>ng này.</w:t>
            </w:r>
          </w:p>
        </w:tc>
      </w:tr>
      <w:tr w:rsidR="002569A7" w:rsidRPr="008F36D3" w14:paraId="23F5D63B" w14:textId="77777777" w:rsidTr="00FC1CE4">
        <w:trPr>
          <w:trHeight w:val="70"/>
        </w:trPr>
        <w:tc>
          <w:tcPr>
            <w:tcW w:w="1843" w:type="dxa"/>
            <w:vMerge/>
          </w:tcPr>
          <w:p w14:paraId="06DA0DDB" w14:textId="77777777" w:rsidR="002569A7" w:rsidRPr="008F36D3" w:rsidRDefault="002569A7" w:rsidP="009013FB">
            <w:pPr>
              <w:jc w:val="center"/>
              <w:rPr>
                <w:rFonts w:ascii="Times New Roman" w:hAnsi="Times New Roman" w:cs="Times New Roman"/>
              </w:rPr>
            </w:pPr>
          </w:p>
        </w:tc>
        <w:tc>
          <w:tcPr>
            <w:tcW w:w="1985" w:type="dxa"/>
            <w:vMerge/>
            <w:vAlign w:val="center"/>
          </w:tcPr>
          <w:p w14:paraId="1B5EC183" w14:textId="6FF8C915" w:rsidR="002569A7" w:rsidRPr="008F36D3" w:rsidRDefault="002569A7" w:rsidP="0010126A">
            <w:pPr>
              <w:jc w:val="both"/>
              <w:rPr>
                <w:rFonts w:ascii="Times New Roman" w:hAnsi="Times New Roman" w:cs="Times New Roman"/>
              </w:rPr>
            </w:pPr>
          </w:p>
        </w:tc>
        <w:tc>
          <w:tcPr>
            <w:tcW w:w="6095" w:type="dxa"/>
            <w:vAlign w:val="center"/>
          </w:tcPr>
          <w:p w14:paraId="245861AD" w14:textId="77777777" w:rsidR="002569A7" w:rsidRDefault="002569A7" w:rsidP="009013FB">
            <w:pPr>
              <w:jc w:val="both"/>
              <w:rPr>
                <w:rFonts w:ascii="Times New Roman" w:hAnsi="Times New Roman" w:cs="Times New Roman"/>
              </w:rPr>
            </w:pPr>
          </w:p>
          <w:p w14:paraId="6DA7E0B1" w14:textId="1551CDEE" w:rsidR="002569A7" w:rsidRDefault="002569A7" w:rsidP="009013FB">
            <w:pPr>
              <w:jc w:val="both"/>
              <w:rPr>
                <w:rFonts w:ascii="Times New Roman" w:hAnsi="Times New Roman" w:cs="Times New Roman"/>
              </w:rPr>
            </w:pPr>
            <w:r>
              <w:rPr>
                <w:rFonts w:ascii="Times New Roman" w:hAnsi="Times New Roman" w:cs="Times New Roman"/>
              </w:rPr>
              <w:t xml:space="preserve">(2) </w:t>
            </w:r>
            <w:r w:rsidRPr="00861D0C">
              <w:rPr>
                <w:rFonts w:ascii="Times New Roman" w:hAnsi="Times New Roman" w:cs="Times New Roman"/>
              </w:rPr>
              <w:t>Làm rõ cơ sở thực tiễn, mức độ đặc thù của địa phương và sự cần thiết phải áp dụng mức hỗ trợ cao hơn.</w:t>
            </w:r>
          </w:p>
          <w:p w14:paraId="5C63E501" w14:textId="77777777" w:rsidR="002569A7" w:rsidRDefault="002569A7" w:rsidP="009013FB">
            <w:pPr>
              <w:jc w:val="both"/>
              <w:rPr>
                <w:rFonts w:ascii="Times New Roman" w:hAnsi="Times New Roman" w:cs="Times New Roman"/>
              </w:rPr>
            </w:pPr>
          </w:p>
          <w:p w14:paraId="7F553731" w14:textId="77777777" w:rsidR="002569A7" w:rsidRDefault="002569A7" w:rsidP="009013FB">
            <w:pPr>
              <w:jc w:val="both"/>
              <w:rPr>
                <w:rFonts w:ascii="Times New Roman" w:hAnsi="Times New Roman" w:cs="Times New Roman"/>
              </w:rPr>
            </w:pPr>
          </w:p>
          <w:p w14:paraId="03335F38" w14:textId="77777777" w:rsidR="002569A7" w:rsidRDefault="002569A7" w:rsidP="009013FB">
            <w:pPr>
              <w:jc w:val="both"/>
              <w:rPr>
                <w:rFonts w:ascii="Times New Roman" w:hAnsi="Times New Roman" w:cs="Times New Roman"/>
              </w:rPr>
            </w:pPr>
          </w:p>
          <w:p w14:paraId="64D8AA1A" w14:textId="77777777" w:rsidR="002569A7" w:rsidRDefault="002569A7" w:rsidP="009013FB">
            <w:pPr>
              <w:jc w:val="both"/>
              <w:rPr>
                <w:rFonts w:ascii="Times New Roman" w:hAnsi="Times New Roman" w:cs="Times New Roman"/>
              </w:rPr>
            </w:pPr>
          </w:p>
          <w:p w14:paraId="32E18CC3" w14:textId="0B31501B" w:rsidR="002569A7" w:rsidRDefault="002569A7" w:rsidP="009013FB">
            <w:pPr>
              <w:jc w:val="both"/>
              <w:rPr>
                <w:rFonts w:ascii="Times New Roman" w:hAnsi="Times New Roman" w:cs="Times New Roman"/>
              </w:rPr>
            </w:pPr>
          </w:p>
        </w:tc>
        <w:tc>
          <w:tcPr>
            <w:tcW w:w="5528" w:type="dxa"/>
          </w:tcPr>
          <w:p w14:paraId="11E1F161" w14:textId="3CD9D3C1" w:rsidR="002569A7" w:rsidRPr="00936DF6" w:rsidRDefault="002569A7" w:rsidP="009013FB">
            <w:pPr>
              <w:tabs>
                <w:tab w:val="left" w:pos="851"/>
              </w:tabs>
              <w:jc w:val="both"/>
              <w:rPr>
                <w:rFonts w:ascii="Times New Roman" w:hAnsi="Times New Roman" w:cs="Times New Roman"/>
                <w:szCs w:val="28"/>
                <w:lang w:val="nl-NL" w:eastAsia="vi-VN"/>
              </w:rPr>
            </w:pPr>
            <w:r w:rsidRPr="00936DF6">
              <w:rPr>
                <w:rFonts w:ascii="Times New Roman" w:hAnsi="Times New Roman" w:cs="Times New Roman"/>
              </w:rPr>
              <w:t xml:space="preserve">Hải Phòng là thành phố cảng lớn nhất miền Bắc, giữ vai trò </w:t>
            </w:r>
            <w:r w:rsidRPr="00936DF6">
              <w:rPr>
                <w:rFonts w:ascii="Times New Roman" w:hAnsi="Times New Roman" w:cs="Times New Roman"/>
                <w:bCs/>
              </w:rPr>
              <w:t>trọng điểm chiến lược về kinh tế, quốc phòng - an ninh</w:t>
            </w:r>
            <w:r w:rsidRPr="00936DF6">
              <w:rPr>
                <w:rFonts w:ascii="Times New Roman" w:hAnsi="Times New Roman" w:cs="Times New Roman"/>
              </w:rPr>
              <w:t xml:space="preserve"> của quốc gia; là cửa ngõ chính ra biển của khu vực phía Bắc, đầu mối giao thương quốc tế quan trọng, gắn liền với các tuyến hàng hải quốc tế, hệ thống cảng biển, sân bay, đường bộ, đường sắt và đường thủy nội địa. Với mật độ dân cư cao, cơ cấu dân số biến động lớn do quá trình đô thị hóa nhanh, thu hút lao động từ nhiều địa phương đến sinh sống, làm việc. Từ đó, trên địa bàn tồn tại </w:t>
            </w:r>
            <w:r w:rsidRPr="00936DF6">
              <w:rPr>
                <w:rStyle w:val="Strong"/>
                <w:rFonts w:ascii="Times New Roman" w:hAnsi="Times New Roman" w:cs="Times New Roman"/>
                <w:b w:val="0"/>
              </w:rPr>
              <w:t>khu dân cư truyền thống với khu đô thị mới, khu công nghiệp, bến cảng, kho bãi, chợ đầu mối</w:t>
            </w:r>
            <w:r w:rsidRPr="00936DF6">
              <w:rPr>
                <w:rFonts w:ascii="Times New Roman" w:hAnsi="Times New Roman" w:cs="Times New Roman"/>
                <w:b/>
              </w:rPr>
              <w:t>,</w:t>
            </w:r>
            <w:r w:rsidRPr="00936DF6">
              <w:rPr>
                <w:rFonts w:ascii="Times New Roman" w:hAnsi="Times New Roman" w:cs="Times New Roman"/>
              </w:rPr>
              <w:t xml:space="preserve"> tiềm ẩn nguy cơ phát sinh phát sinh cháy, nổ cao, đặc biệt là tại các khu dân cư nơi có ngõ sâu, lực lượng Cảnh sát PCCC và CNCH khó tiếp cận trong thời gian ngắn hoặc là tại các khu vực nông thôn, thường cách xa vị trí Trụ sở, doanh trại các đơn vị chữa cháy, cứu nạn, cứu hộ (</w:t>
            </w:r>
            <w:r w:rsidRPr="00936DF6">
              <w:rPr>
                <w:rFonts w:ascii="Times New Roman" w:hAnsi="Times New Roman" w:cs="Times New Roman"/>
                <w:szCs w:val="28"/>
                <w:lang w:val="fi-FI"/>
              </w:rPr>
              <w:t xml:space="preserve">mạng lưới các đơn vị Cảnh sát PCCC và CNCH của CATP Hải Phòng hiện nay không đảm bảo bán kính phục vụ theo quy chuẩn kỹ thuật quốc gia về quy hoạch </w:t>
            </w:r>
            <w:r w:rsidRPr="00936DF6">
              <w:rPr>
                <w:rFonts w:ascii="Times New Roman" w:hAnsi="Times New Roman" w:cs="Times New Roman"/>
                <w:szCs w:val="28"/>
                <w:lang w:val="fi-FI"/>
              </w:rPr>
              <w:lastRenderedPageBreak/>
              <w:t>xây dựng, QCVN 01:2021/BXD quy định bán kính phục vụ tối đa của Đội Cảnh sát PCCC là 3km đối với khu vực trung tâm độ thị và 5km đối với các khu vực khác).</w:t>
            </w:r>
          </w:p>
        </w:tc>
      </w:tr>
      <w:tr w:rsidR="002569A7" w:rsidRPr="008F36D3" w14:paraId="64EC194D" w14:textId="77777777" w:rsidTr="00FC1CE4">
        <w:trPr>
          <w:trHeight w:val="705"/>
        </w:trPr>
        <w:tc>
          <w:tcPr>
            <w:tcW w:w="1843" w:type="dxa"/>
            <w:vMerge/>
          </w:tcPr>
          <w:p w14:paraId="536762F0" w14:textId="77777777" w:rsidR="002569A7" w:rsidRPr="008F36D3" w:rsidRDefault="002569A7" w:rsidP="009013FB">
            <w:pPr>
              <w:jc w:val="center"/>
              <w:rPr>
                <w:rFonts w:ascii="Times New Roman" w:hAnsi="Times New Roman" w:cs="Times New Roman"/>
              </w:rPr>
            </w:pPr>
          </w:p>
        </w:tc>
        <w:tc>
          <w:tcPr>
            <w:tcW w:w="1985" w:type="dxa"/>
            <w:vMerge w:val="restart"/>
            <w:vAlign w:val="center"/>
          </w:tcPr>
          <w:p w14:paraId="62EC83EC" w14:textId="46E405DB" w:rsidR="002569A7" w:rsidRPr="008F36D3" w:rsidRDefault="002569A7" w:rsidP="0010126A">
            <w:pPr>
              <w:jc w:val="both"/>
              <w:rPr>
                <w:rFonts w:ascii="Times New Roman" w:eastAsia="Times New Roman" w:hAnsi="Times New Roman" w:cs="Times New Roman"/>
                <w:i/>
                <w:color w:val="000000" w:themeColor="text1"/>
                <w:kern w:val="0"/>
                <w14:ligatures w14:val="none"/>
              </w:rPr>
            </w:pPr>
            <w:r w:rsidRPr="008F36D3">
              <w:rPr>
                <w:rFonts w:ascii="Times New Roman" w:hAnsi="Times New Roman" w:cs="Times New Roman"/>
              </w:rPr>
              <w:t>Phường Phù Liễn</w:t>
            </w:r>
            <w:r>
              <w:rPr>
                <w:rFonts w:ascii="Times New Roman" w:hAnsi="Times New Roman" w:cs="Times New Roman"/>
              </w:rPr>
              <w:t xml:space="preserve"> tại văn bản</w:t>
            </w:r>
            <w:r>
              <w:rPr>
                <w:rFonts w:ascii="Times New Roman" w:eastAsia="Times New Roman" w:hAnsi="Times New Roman" w:cs="Times New Roman"/>
                <w:color w:val="000000" w:themeColor="text1"/>
                <w:kern w:val="0"/>
                <w14:ligatures w14:val="none"/>
              </w:rPr>
              <w:t>639/UBND-CA ngày 25/02/2026</w:t>
            </w:r>
          </w:p>
        </w:tc>
        <w:tc>
          <w:tcPr>
            <w:tcW w:w="6095" w:type="dxa"/>
            <w:vAlign w:val="center"/>
          </w:tcPr>
          <w:p w14:paraId="2C990847" w14:textId="43FCF40B" w:rsidR="002569A7" w:rsidRPr="00D00FEE" w:rsidRDefault="002569A7" w:rsidP="009013FB">
            <w:pPr>
              <w:jc w:val="both"/>
              <w:rPr>
                <w:rFonts w:ascii="Times New Roman" w:hAnsi="Times New Roman" w:cs="Times New Roman"/>
                <w:spacing w:val="-4"/>
              </w:rPr>
            </w:pPr>
            <w:r w:rsidRPr="00D00FEE">
              <w:rPr>
                <w:rFonts w:ascii="Times New Roman" w:hAnsi="Times New Roman" w:cs="Times New Roman"/>
                <w:spacing w:val="-4"/>
              </w:rPr>
              <w:t>(1) Tại mục 1 phần I của dự thảo Tờ trình bổ sung thêm: Chỉ lệnh số 4, số 6, số 7 của Chỉ thị số 02-CT/TW ngày 31/01/2026 của Ban chấp hành Trung Ương về việc Chỉ thị của ban bí thư về tăng cường sự lãnh đạo của Đảng đối với công tác phòng cháy, chữa cháy và cứu nạn, cứu hộ trong tình hình mới.</w:t>
            </w:r>
          </w:p>
        </w:tc>
        <w:tc>
          <w:tcPr>
            <w:tcW w:w="5528" w:type="dxa"/>
            <w:vAlign w:val="center"/>
          </w:tcPr>
          <w:p w14:paraId="1B2EA554" w14:textId="77777777" w:rsidR="002569A7" w:rsidRDefault="002569A7" w:rsidP="0078397D">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Đồng ý tiếp thu. </w:t>
            </w:r>
          </w:p>
          <w:p w14:paraId="05DF5C7F" w14:textId="13289EAC" w:rsidR="002569A7" w:rsidRPr="008F36D3" w:rsidRDefault="002569A7" w:rsidP="005C18D9">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Bổ sung chỉ lệnh số 4 và số 7 vào dự thảo Tờ trình, không bổ sung chỉ lệnh số 6 do nội dung chỉ lệnh không phải là căn cứ để đề nghị ban hành Nghị quyết.</w:t>
            </w:r>
          </w:p>
        </w:tc>
      </w:tr>
      <w:tr w:rsidR="002569A7" w:rsidRPr="008F36D3" w14:paraId="2F9E9710" w14:textId="77777777" w:rsidTr="00FC1CE4">
        <w:trPr>
          <w:trHeight w:val="1124"/>
        </w:trPr>
        <w:tc>
          <w:tcPr>
            <w:tcW w:w="1843" w:type="dxa"/>
            <w:vMerge/>
          </w:tcPr>
          <w:p w14:paraId="4D7E2F29" w14:textId="77777777" w:rsidR="002569A7" w:rsidRPr="008F36D3" w:rsidRDefault="002569A7" w:rsidP="009013FB">
            <w:pPr>
              <w:jc w:val="center"/>
              <w:rPr>
                <w:rFonts w:ascii="Times New Roman" w:hAnsi="Times New Roman" w:cs="Times New Roman"/>
              </w:rPr>
            </w:pPr>
          </w:p>
        </w:tc>
        <w:tc>
          <w:tcPr>
            <w:tcW w:w="1985" w:type="dxa"/>
            <w:vMerge/>
            <w:vAlign w:val="center"/>
          </w:tcPr>
          <w:p w14:paraId="6105D1D4" w14:textId="404B60D6" w:rsidR="002569A7" w:rsidRPr="008F36D3" w:rsidRDefault="002569A7" w:rsidP="0010126A">
            <w:pPr>
              <w:jc w:val="both"/>
              <w:rPr>
                <w:rFonts w:ascii="Times New Roman" w:hAnsi="Times New Roman" w:cs="Times New Roman"/>
              </w:rPr>
            </w:pPr>
          </w:p>
        </w:tc>
        <w:tc>
          <w:tcPr>
            <w:tcW w:w="6095" w:type="dxa"/>
            <w:vAlign w:val="center"/>
          </w:tcPr>
          <w:p w14:paraId="05B47432" w14:textId="66D41EA0" w:rsidR="002569A7" w:rsidRPr="0052641F" w:rsidRDefault="002569A7" w:rsidP="009013FB">
            <w:pPr>
              <w:jc w:val="both"/>
              <w:rPr>
                <w:rFonts w:ascii="Times New Roman" w:hAnsi="Times New Roman" w:cs="Times New Roman"/>
              </w:rPr>
            </w:pPr>
            <w:r>
              <w:rPr>
                <w:rFonts w:ascii="Times New Roman" w:hAnsi="Times New Roman" w:cs="Times New Roman"/>
              </w:rPr>
              <w:t>(2)</w:t>
            </w:r>
            <w:r w:rsidRPr="0052641F">
              <w:rPr>
                <w:rFonts w:ascii="Times New Roman" w:hAnsi="Times New Roman" w:cs="Times New Roman"/>
              </w:rPr>
              <w:t xml:space="preserve"> Trong mục 2 phần I của Tờ trình: Cơ sở pháp lý </w:t>
            </w:r>
            <w:r>
              <w:rPr>
                <w:rFonts w:ascii="Times New Roman" w:hAnsi="Times New Roman" w:cs="Times New Roman"/>
              </w:rPr>
              <w:t>bổ</w:t>
            </w:r>
            <w:r w:rsidRPr="0052641F">
              <w:rPr>
                <w:rFonts w:ascii="Times New Roman" w:hAnsi="Times New Roman" w:cs="Times New Roman"/>
              </w:rPr>
              <w:t xml:space="preserve"> sung thêm khoản 1 Điều 32 Luật Lực lượng tham gia bảo vệ an ninh, trật tự tại cơ sở quy định Sửa đổi, bổ sung khoản 1 Điều 44 của Luật Phòng cháy và chữa cháy số 27/2001/QH10 đã được sửa đổi, bổ sung một số điều theo Luật số 40/2013/QH13 như sau: "Đội dân phòng được thành lập ở thôn, tổ dân phố. Người được công nhận là Tổ trưởng, Tổ phó Tổ bảo vệ an ninh, trật tự theo quy định của pháp luật về lực lượng tham gia bảo vệ an ninh, trật tự ở cơ sở được bổ nhiệm làm Đội trưởng, Đội phó đội dân phòng. Đội dân phòng do Chủ tịch Ủy ban nhân dân cấp xã quyết định thành lập, quản lý."</w:t>
            </w:r>
          </w:p>
        </w:tc>
        <w:tc>
          <w:tcPr>
            <w:tcW w:w="5528" w:type="dxa"/>
            <w:vAlign w:val="center"/>
          </w:tcPr>
          <w:p w14:paraId="4F71DE3E"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Không đồng ý tiếp thu.</w:t>
            </w:r>
          </w:p>
          <w:p w14:paraId="6CC0579E" w14:textId="77777777" w:rsidR="002569A7" w:rsidRDefault="002569A7" w:rsidP="009013FB">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Lý do:</w:t>
            </w:r>
          </w:p>
          <w:p w14:paraId="0FB339D6" w14:textId="3BA12BD7" w:rsidR="002569A7" w:rsidRPr="00EA71D4" w:rsidRDefault="002569A7" w:rsidP="00707D03">
            <w:pPr>
              <w:jc w:val="both"/>
              <w:rPr>
                <w:rFonts w:ascii="Times New Roman" w:hAnsi="Times New Roman" w:cs="Times New Roman"/>
                <w:color w:val="000000"/>
                <w:shd w:val="clear" w:color="auto" w:fill="FFFFFF"/>
              </w:rPr>
            </w:pPr>
            <w:r>
              <w:rPr>
                <w:rFonts w:ascii="Times New Roman" w:eastAsia="Times New Roman" w:hAnsi="Times New Roman" w:cs="Times New Roman"/>
                <w:color w:val="000000" w:themeColor="text1"/>
                <w:kern w:val="0"/>
                <w14:ligatures w14:val="none"/>
              </w:rPr>
              <w:t xml:space="preserve">Nội dung này không phải là cơ sở pháp lý để để xuất ban hành Nghị quyết của HĐND thành phố quy định về tiêu chí thành lập, số lượng thành viên Đội dân phòng. </w:t>
            </w:r>
          </w:p>
          <w:p w14:paraId="76DA4BE5" w14:textId="6239C9BC" w:rsidR="002569A7" w:rsidRPr="00EA71D4" w:rsidRDefault="002569A7" w:rsidP="009013FB">
            <w:pPr>
              <w:jc w:val="both"/>
              <w:rPr>
                <w:rFonts w:ascii="Times New Roman" w:hAnsi="Times New Roman" w:cs="Times New Roman"/>
                <w:color w:val="000000"/>
                <w:shd w:val="clear" w:color="auto" w:fill="FFFFFF"/>
              </w:rPr>
            </w:pPr>
          </w:p>
        </w:tc>
      </w:tr>
      <w:tr w:rsidR="002569A7" w:rsidRPr="008F36D3" w14:paraId="285134BE" w14:textId="77777777" w:rsidTr="00FC1CE4">
        <w:trPr>
          <w:trHeight w:val="2483"/>
        </w:trPr>
        <w:tc>
          <w:tcPr>
            <w:tcW w:w="1843" w:type="dxa"/>
            <w:vMerge/>
          </w:tcPr>
          <w:p w14:paraId="2859002E" w14:textId="77777777" w:rsidR="002569A7" w:rsidRPr="008F36D3" w:rsidRDefault="002569A7" w:rsidP="009013FB">
            <w:pPr>
              <w:jc w:val="center"/>
              <w:rPr>
                <w:rFonts w:ascii="Times New Roman" w:hAnsi="Times New Roman" w:cs="Times New Roman"/>
              </w:rPr>
            </w:pPr>
          </w:p>
        </w:tc>
        <w:tc>
          <w:tcPr>
            <w:tcW w:w="1985" w:type="dxa"/>
            <w:vMerge/>
            <w:vAlign w:val="center"/>
          </w:tcPr>
          <w:p w14:paraId="04862C49" w14:textId="7CE4163A" w:rsidR="002569A7" w:rsidRPr="008F36D3" w:rsidRDefault="002569A7" w:rsidP="0010126A">
            <w:pPr>
              <w:jc w:val="both"/>
              <w:rPr>
                <w:rFonts w:ascii="Times New Roman" w:hAnsi="Times New Roman" w:cs="Times New Roman"/>
              </w:rPr>
            </w:pPr>
          </w:p>
        </w:tc>
        <w:tc>
          <w:tcPr>
            <w:tcW w:w="6095" w:type="dxa"/>
            <w:vAlign w:val="center"/>
          </w:tcPr>
          <w:p w14:paraId="6237C92E" w14:textId="18971C90" w:rsidR="002569A7" w:rsidRPr="0052641F" w:rsidRDefault="002569A7" w:rsidP="00707D03">
            <w:pPr>
              <w:jc w:val="both"/>
              <w:rPr>
                <w:rFonts w:ascii="Times New Roman" w:hAnsi="Times New Roman" w:cs="Times New Roman"/>
              </w:rPr>
            </w:pPr>
            <w:r>
              <w:rPr>
                <w:rFonts w:ascii="Times New Roman" w:hAnsi="Times New Roman" w:cs="Times New Roman"/>
              </w:rPr>
              <w:t>(3)</w:t>
            </w:r>
            <w:r w:rsidRPr="0052641F">
              <w:rPr>
                <w:rFonts w:ascii="Times New Roman" w:hAnsi="Times New Roman" w:cs="Times New Roman"/>
              </w:rPr>
              <w:t xml:space="preserve"> Trong mục 2 của phần IV Tiêu chí số lượng thành viên Đội dân phòng, cụ thể: Bổ sung thêm: “Các đơn vị căn cứ tình hình thực tiễn của địa phương để thành lập Đội dân phòng và quyết định số lượng thành viên phù hợp nhưng không vượt quá số thành viên tối đa theo quy định. Trường hợp cần tăng thêm số lượng thành viên, giao Chủ tịch Ủy ban nhân dân Thành phố xem xét, quyết định trên cơ sở đề xuất của Ủy ban nhân dân các phường, xã căn cứ tình hình, yêu cầu đảm bảo công tác phòng cháy chữa cháy và điều kiện kinh tế xã hội, quy mô dân số của địa phương. Ưu tiên thành viên Tổ bảo vệ an ninh, trật tự theo quy định của Luật Lực lượng tham gia bảo vệ an ninh, trật tự ở cơ sở tham gia Đội dân phòng”. </w:t>
            </w:r>
          </w:p>
        </w:tc>
        <w:tc>
          <w:tcPr>
            <w:tcW w:w="5528" w:type="dxa"/>
            <w:vAlign w:val="center"/>
          </w:tcPr>
          <w:p w14:paraId="3528C65A" w14:textId="77777777" w:rsidR="002569A7" w:rsidRDefault="002569A7" w:rsidP="009D67E7">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Không đồng ý tiếp thu.</w:t>
            </w:r>
          </w:p>
          <w:p w14:paraId="1CA13CB0" w14:textId="77777777" w:rsidR="002569A7" w:rsidRDefault="002569A7" w:rsidP="00707D03">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Lý do:</w:t>
            </w:r>
          </w:p>
          <w:p w14:paraId="58CCEAEF" w14:textId="77777777" w:rsidR="002569A7" w:rsidRDefault="002569A7" w:rsidP="00707D03">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Điểm đ Khoản 3 Điều 37 Luật Phòng cháy, chữa cháy và cứu nạn, cứu hộ quy định: </w:t>
            </w:r>
            <w:r w:rsidRPr="001357D5">
              <w:rPr>
                <w:rFonts w:ascii="Times New Roman" w:eastAsia="Times New Roman" w:hAnsi="Times New Roman" w:cs="Times New Roman"/>
                <w:i/>
                <w:color w:val="000000" w:themeColor="text1"/>
                <w:kern w:val="0"/>
                <w14:ligatures w14:val="none"/>
              </w:rPr>
              <w:t>"Ưu tiên thành viên Tổ bảo vệ an ninh, trật tự theo quy định của </w:t>
            </w:r>
            <w:bookmarkStart w:id="1" w:name="tvpllink_chbrtlrhjq"/>
            <w:r w:rsidRPr="001357D5">
              <w:rPr>
                <w:rFonts w:ascii="Times New Roman" w:eastAsia="Times New Roman" w:hAnsi="Times New Roman" w:cs="Times New Roman"/>
                <w:i/>
                <w:color w:val="000000" w:themeColor="text1"/>
                <w:kern w:val="0"/>
                <w14:ligatures w14:val="none"/>
              </w:rPr>
              <w:fldChar w:fldCharType="begin"/>
            </w:r>
            <w:r w:rsidRPr="001357D5">
              <w:rPr>
                <w:rFonts w:ascii="Times New Roman" w:eastAsia="Times New Roman" w:hAnsi="Times New Roman" w:cs="Times New Roman"/>
                <w:i/>
                <w:color w:val="000000" w:themeColor="text1"/>
                <w:kern w:val="0"/>
                <w14:ligatures w14:val="none"/>
              </w:rPr>
              <w:instrText xml:space="preserve"> HYPERLINK "https://thuvienphapluat.vn/van-ban/Bo-may-hanh-chinh/Luat-Luc-luong-tham-gia-bao-ve-an-ninh-trat-tu-o-co-so-30-2023-QH15-445699.aspx" \t "_blank" </w:instrText>
            </w:r>
            <w:r w:rsidRPr="001357D5">
              <w:rPr>
                <w:rFonts w:ascii="Times New Roman" w:eastAsia="Times New Roman" w:hAnsi="Times New Roman" w:cs="Times New Roman"/>
                <w:i/>
                <w:color w:val="000000" w:themeColor="text1"/>
                <w:kern w:val="0"/>
                <w14:ligatures w14:val="none"/>
              </w:rPr>
              <w:fldChar w:fldCharType="separate"/>
            </w:r>
            <w:r w:rsidRPr="001357D5">
              <w:rPr>
                <w:rFonts w:ascii="Times New Roman" w:eastAsia="Times New Roman" w:hAnsi="Times New Roman" w:cs="Times New Roman"/>
                <w:i/>
                <w:color w:val="000000" w:themeColor="text1"/>
                <w:kern w:val="0"/>
                <w14:ligatures w14:val="none"/>
              </w:rPr>
              <w:t>Luật Lực lượng tham gia bảo vệ an ninh, trật tự ở cơ sở</w:t>
            </w:r>
            <w:r w:rsidRPr="001357D5">
              <w:rPr>
                <w:rFonts w:ascii="Times New Roman" w:eastAsia="Times New Roman" w:hAnsi="Times New Roman" w:cs="Times New Roman"/>
                <w:i/>
                <w:color w:val="000000" w:themeColor="text1"/>
                <w:kern w:val="0"/>
                <w14:ligatures w14:val="none"/>
              </w:rPr>
              <w:fldChar w:fldCharType="end"/>
            </w:r>
            <w:bookmarkEnd w:id="1"/>
            <w:r w:rsidRPr="001357D5">
              <w:rPr>
                <w:rFonts w:ascii="Times New Roman" w:eastAsia="Times New Roman" w:hAnsi="Times New Roman" w:cs="Times New Roman"/>
                <w:i/>
                <w:color w:val="000000" w:themeColor="text1"/>
                <w:kern w:val="0"/>
                <w14:ligatures w14:val="none"/>
              </w:rPr>
              <w:t> tham gia Đội dân phòng</w:t>
            </w:r>
            <w:r>
              <w:rPr>
                <w:rFonts w:ascii="Times New Roman" w:eastAsia="Times New Roman" w:hAnsi="Times New Roman" w:cs="Times New Roman"/>
                <w:i/>
                <w:color w:val="000000" w:themeColor="text1"/>
                <w:kern w:val="0"/>
                <w14:ligatures w14:val="none"/>
              </w:rPr>
              <w:t>;"</w:t>
            </w:r>
          </w:p>
          <w:p w14:paraId="112DE259" w14:textId="3F076998" w:rsidR="002569A7" w:rsidRPr="001357D5" w:rsidRDefault="002569A7" w:rsidP="00707D03">
            <w:pPr>
              <w:jc w:val="both"/>
              <w:rPr>
                <w:rFonts w:ascii="Times New Roman" w:eastAsia="Times New Roman" w:hAnsi="Times New Roman" w:cs="Times New Roman"/>
                <w:color w:val="000000" w:themeColor="text1"/>
                <w:kern w:val="0"/>
                <w14:ligatures w14:val="none"/>
              </w:rPr>
            </w:pPr>
            <w:r>
              <w:rPr>
                <w:rFonts w:ascii="Times New Roman" w:hAnsi="Times New Roman" w:cs="Times New Roman"/>
                <w:color w:val="000000"/>
                <w:shd w:val="clear" w:color="auto" w:fill="FFFFFF"/>
              </w:rPr>
              <w:t>Do đó, nội dung này sẽ do Công an cấp xã tham mưu UBND cấp xã triển khai thực hiện, kiện toàn lực lượng dân phòng đảm bảo theo quy định của pháp luật.</w:t>
            </w:r>
          </w:p>
        </w:tc>
      </w:tr>
      <w:tr w:rsidR="002569A7" w:rsidRPr="008F36D3" w14:paraId="402EBFF1" w14:textId="77777777" w:rsidTr="00D00FEE">
        <w:trPr>
          <w:trHeight w:val="1343"/>
        </w:trPr>
        <w:tc>
          <w:tcPr>
            <w:tcW w:w="1843" w:type="dxa"/>
            <w:vMerge/>
          </w:tcPr>
          <w:p w14:paraId="1C97B307" w14:textId="77777777" w:rsidR="002569A7" w:rsidRPr="008F36D3" w:rsidRDefault="002569A7" w:rsidP="009013FB">
            <w:pPr>
              <w:jc w:val="center"/>
              <w:rPr>
                <w:rFonts w:ascii="Times New Roman" w:hAnsi="Times New Roman" w:cs="Times New Roman"/>
              </w:rPr>
            </w:pPr>
          </w:p>
        </w:tc>
        <w:tc>
          <w:tcPr>
            <w:tcW w:w="1985" w:type="dxa"/>
            <w:vMerge/>
            <w:vAlign w:val="center"/>
          </w:tcPr>
          <w:p w14:paraId="570423A3" w14:textId="7968BB1A" w:rsidR="002569A7" w:rsidRPr="008F36D3" w:rsidRDefault="002569A7" w:rsidP="0010126A">
            <w:pPr>
              <w:jc w:val="both"/>
              <w:rPr>
                <w:rFonts w:ascii="Times New Roman" w:hAnsi="Times New Roman" w:cs="Times New Roman"/>
              </w:rPr>
            </w:pPr>
          </w:p>
        </w:tc>
        <w:tc>
          <w:tcPr>
            <w:tcW w:w="6095" w:type="dxa"/>
            <w:vAlign w:val="center"/>
          </w:tcPr>
          <w:p w14:paraId="018CDEF9" w14:textId="0FE7DC28" w:rsidR="002569A7" w:rsidRDefault="002569A7" w:rsidP="009013FB">
            <w:pPr>
              <w:jc w:val="both"/>
              <w:rPr>
                <w:rFonts w:ascii="Times New Roman" w:hAnsi="Times New Roman" w:cs="Times New Roman"/>
              </w:rPr>
            </w:pPr>
            <w:r>
              <w:rPr>
                <w:rFonts w:ascii="Times New Roman" w:hAnsi="Times New Roman" w:cs="Times New Roman"/>
              </w:rPr>
              <w:t xml:space="preserve">(4) </w:t>
            </w:r>
            <w:r w:rsidRPr="0052641F">
              <w:rPr>
                <w:rFonts w:ascii="Times New Roman" w:hAnsi="Times New Roman" w:cs="Times New Roman"/>
              </w:rPr>
              <w:t>Bổ sung thêm: “Đối với chức danh đội trưởng, đội phó đội dân phòng thì xem xét công nhận, quyết định công nhận là tổ trưởng, tổ phó tổ bảo vệ an ninh trật tự cơ sở” (theo quy định tại Khoản 3 và điểm d khoản 4 Điều 16 Luật Lực lượng tham gia bảo vệ an ninh, trật tự tại cơ sở) 2 Bổ sung thêm tiêu chuẩn, điều kiện tham gia lực lượng dân phòng (trong đó có giới hạn về độ tuổi, điều kiện sức khỏe, lý lịch, trình độ</w:t>
            </w:r>
            <w:r>
              <w:rPr>
                <w:rFonts w:ascii="Times New Roman" w:hAnsi="Times New Roman" w:cs="Times New Roman"/>
              </w:rPr>
              <w:t xml:space="preserve"> văn hóa,…).</w:t>
            </w:r>
          </w:p>
        </w:tc>
        <w:tc>
          <w:tcPr>
            <w:tcW w:w="5528" w:type="dxa"/>
            <w:vAlign w:val="center"/>
          </w:tcPr>
          <w:p w14:paraId="55D58968" w14:textId="77777777" w:rsidR="002569A7" w:rsidRDefault="002569A7" w:rsidP="00707D03">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Không đồng ý tiếp thu.</w:t>
            </w:r>
          </w:p>
          <w:p w14:paraId="7C054C98" w14:textId="5EF99CE4" w:rsidR="002569A7" w:rsidRDefault="002569A7" w:rsidP="00707D03">
            <w:pPr>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Lý do:</w:t>
            </w:r>
          </w:p>
          <w:p w14:paraId="7258600C" w14:textId="7C157A6D" w:rsidR="002569A7" w:rsidRDefault="002569A7" w:rsidP="00707D03">
            <w:pPr>
              <w:jc w:val="both"/>
              <w:rPr>
                <w:rFonts w:ascii="Times New Roman" w:hAnsi="Times New Roman" w:cs="Times New Roman"/>
                <w:color w:val="000000"/>
                <w:shd w:val="clear" w:color="auto" w:fill="FFFFFF"/>
              </w:rPr>
            </w:pPr>
            <w:r>
              <w:rPr>
                <w:rFonts w:ascii="Times New Roman" w:eastAsia="Times New Roman" w:hAnsi="Times New Roman" w:cs="Times New Roman"/>
                <w:color w:val="000000" w:themeColor="text1"/>
                <w:kern w:val="0"/>
                <w14:ligatures w14:val="none"/>
              </w:rPr>
              <w:t xml:space="preserve">Nội dung này ngoài được quy định tại Luật </w:t>
            </w:r>
            <w:r w:rsidRPr="0052641F">
              <w:rPr>
                <w:rFonts w:ascii="Times New Roman" w:hAnsi="Times New Roman" w:cs="Times New Roman"/>
              </w:rPr>
              <w:t>Lực lượng tham gia bảo vệ an ninh, trật tự tại cơ sở</w:t>
            </w:r>
            <w:r>
              <w:rPr>
                <w:rFonts w:ascii="Times New Roman" w:hAnsi="Times New Roman" w:cs="Times New Roman"/>
              </w:rPr>
              <w:t xml:space="preserve"> thì cũng đã được quy định tại</w:t>
            </w:r>
            <w:r>
              <w:rPr>
                <w:rFonts w:ascii="Times New Roman" w:eastAsia="Times New Roman" w:hAnsi="Times New Roman" w:cs="Times New Roman"/>
                <w:color w:val="000000" w:themeColor="text1"/>
                <w:kern w:val="0"/>
                <w14:ligatures w14:val="none"/>
              </w:rPr>
              <w:t xml:space="preserve"> Điểm e Khoản 3 Điều 37 Luật Phòng cháy, chữa cháy và cứu nạn, cứu hộ quy định: </w:t>
            </w:r>
            <w:r w:rsidRPr="00904B5D">
              <w:rPr>
                <w:rFonts w:ascii="Times New Roman" w:eastAsia="Times New Roman" w:hAnsi="Times New Roman" w:cs="Times New Roman"/>
                <w:i/>
                <w:color w:val="000000" w:themeColor="text1"/>
                <w:kern w:val="0"/>
                <w14:ligatures w14:val="none"/>
              </w:rPr>
              <w:t>"</w:t>
            </w:r>
            <w:r w:rsidRPr="00904B5D">
              <w:rPr>
                <w:rFonts w:ascii="Times New Roman" w:hAnsi="Times New Roman" w:cs="Times New Roman"/>
                <w:i/>
                <w:color w:val="000000"/>
                <w:shd w:val="clear" w:color="auto" w:fill="FFFFFF"/>
              </w:rPr>
              <w:t>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p>
          <w:p w14:paraId="14529BC6" w14:textId="43699DE0" w:rsidR="002569A7" w:rsidRDefault="002569A7" w:rsidP="00707D03">
            <w:pPr>
              <w:jc w:val="both"/>
              <w:rPr>
                <w:rFonts w:ascii="Times New Roman" w:eastAsia="Times New Roman" w:hAnsi="Times New Roman" w:cs="Times New Roman"/>
                <w:color w:val="000000" w:themeColor="text1"/>
                <w:kern w:val="0"/>
                <w14:ligatures w14:val="none"/>
              </w:rPr>
            </w:pPr>
            <w:r>
              <w:rPr>
                <w:rFonts w:ascii="Times New Roman" w:hAnsi="Times New Roman" w:cs="Times New Roman"/>
                <w:color w:val="000000"/>
                <w:shd w:val="clear" w:color="auto" w:fill="FFFFFF"/>
              </w:rPr>
              <w:t>Do đó, nội dung này sẽ do Công an cấp xã tham mưu UBND cấp xã triển khai thực hiện, kiện toàn lực lượng dân phòng đảm bảo theo quy định của pháp luật.</w:t>
            </w:r>
          </w:p>
        </w:tc>
      </w:tr>
    </w:tbl>
    <w:p w14:paraId="69F3B6DF" w14:textId="1228C737" w:rsidR="007E0909" w:rsidRPr="009D1564" w:rsidRDefault="007E0909" w:rsidP="00B05B19">
      <w:pPr>
        <w:spacing w:after="0" w:line="240" w:lineRule="auto"/>
        <w:jc w:val="center"/>
        <w:rPr>
          <w:rFonts w:ascii="Times New Roman" w:hAnsi="Times New Roman" w:cs="Times New Roman"/>
          <w:color w:val="000000" w:themeColor="text1"/>
        </w:rPr>
      </w:pPr>
    </w:p>
    <w:sectPr w:rsidR="007E0909" w:rsidRPr="009D1564" w:rsidSect="00942ED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64" w:right="964" w:bottom="96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F004" w14:textId="77777777" w:rsidR="00CA36E7" w:rsidRDefault="00CA36E7" w:rsidP="00F02E3C">
      <w:pPr>
        <w:spacing w:after="0" w:line="240" w:lineRule="auto"/>
      </w:pPr>
      <w:r>
        <w:separator/>
      </w:r>
    </w:p>
  </w:endnote>
  <w:endnote w:type="continuationSeparator" w:id="0">
    <w:p w14:paraId="0393386A" w14:textId="77777777" w:rsidR="00CA36E7" w:rsidRDefault="00CA36E7" w:rsidP="00F0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832F" w14:textId="77777777" w:rsidR="00942ED6" w:rsidRDefault="00942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AB5F3" w14:textId="77777777" w:rsidR="00942ED6" w:rsidRDefault="00942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E4E0" w14:textId="77777777" w:rsidR="00942ED6" w:rsidRDefault="00942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0D63A" w14:textId="77777777" w:rsidR="00CA36E7" w:rsidRDefault="00CA36E7" w:rsidP="00F02E3C">
      <w:pPr>
        <w:spacing w:after="0" w:line="240" w:lineRule="auto"/>
      </w:pPr>
      <w:r>
        <w:separator/>
      </w:r>
    </w:p>
  </w:footnote>
  <w:footnote w:type="continuationSeparator" w:id="0">
    <w:p w14:paraId="20D7AD8F" w14:textId="77777777" w:rsidR="00CA36E7" w:rsidRDefault="00CA36E7" w:rsidP="00F02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FB8C0" w14:textId="77777777" w:rsidR="00942ED6" w:rsidRDefault="00942E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839970"/>
      <w:docPartObj>
        <w:docPartGallery w:val="Page Numbers (Top of Page)"/>
        <w:docPartUnique/>
      </w:docPartObj>
    </w:sdtPr>
    <w:sdtEndPr>
      <w:rPr>
        <w:rFonts w:ascii="Times New Roman" w:hAnsi="Times New Roman" w:cs="Times New Roman"/>
        <w:noProof/>
        <w:sz w:val="28"/>
        <w:szCs w:val="28"/>
      </w:rPr>
    </w:sdtEndPr>
    <w:sdtContent>
      <w:bookmarkStart w:id="2" w:name="_GoBack" w:displacedByCustomXml="prev"/>
      <w:p w14:paraId="150C8D8F" w14:textId="07931FCC" w:rsidR="00942ED6" w:rsidRPr="00942ED6" w:rsidRDefault="00942ED6">
        <w:pPr>
          <w:pStyle w:val="Header"/>
          <w:jc w:val="center"/>
          <w:rPr>
            <w:rFonts w:ascii="Times New Roman" w:hAnsi="Times New Roman" w:cs="Times New Roman"/>
            <w:sz w:val="28"/>
            <w:szCs w:val="28"/>
          </w:rPr>
        </w:pPr>
        <w:r w:rsidRPr="00942ED6">
          <w:rPr>
            <w:rFonts w:ascii="Times New Roman" w:hAnsi="Times New Roman" w:cs="Times New Roman"/>
            <w:sz w:val="28"/>
            <w:szCs w:val="28"/>
          </w:rPr>
          <w:fldChar w:fldCharType="begin"/>
        </w:r>
        <w:r w:rsidRPr="00942ED6">
          <w:rPr>
            <w:rFonts w:ascii="Times New Roman" w:hAnsi="Times New Roman" w:cs="Times New Roman"/>
            <w:sz w:val="28"/>
            <w:szCs w:val="28"/>
          </w:rPr>
          <w:instrText xml:space="preserve"> PAGE   \* MERGEFORMAT </w:instrText>
        </w:r>
        <w:r w:rsidRPr="00942ED6">
          <w:rPr>
            <w:rFonts w:ascii="Times New Roman" w:hAnsi="Times New Roman" w:cs="Times New Roman"/>
            <w:sz w:val="28"/>
            <w:szCs w:val="28"/>
          </w:rPr>
          <w:fldChar w:fldCharType="separate"/>
        </w:r>
        <w:r>
          <w:rPr>
            <w:rFonts w:ascii="Times New Roman" w:hAnsi="Times New Roman" w:cs="Times New Roman"/>
            <w:noProof/>
            <w:sz w:val="28"/>
            <w:szCs w:val="28"/>
          </w:rPr>
          <w:t>2</w:t>
        </w:r>
        <w:r w:rsidRPr="00942ED6">
          <w:rPr>
            <w:rFonts w:ascii="Times New Roman" w:hAnsi="Times New Roman" w:cs="Times New Roman"/>
            <w:noProof/>
            <w:sz w:val="28"/>
            <w:szCs w:val="28"/>
          </w:rPr>
          <w:fldChar w:fldCharType="end"/>
        </w:r>
      </w:p>
    </w:sdtContent>
  </w:sdt>
  <w:bookmarkEnd w:id="2"/>
  <w:p w14:paraId="43C6FE94" w14:textId="77777777" w:rsidR="00F02E3C" w:rsidRDefault="00F02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9207A" w14:textId="77777777" w:rsidR="00942ED6" w:rsidRDefault="00942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25C6"/>
    <w:multiLevelType w:val="multilevel"/>
    <w:tmpl w:val="D1CC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A31B1"/>
    <w:multiLevelType w:val="hybridMultilevel"/>
    <w:tmpl w:val="AC5857CA"/>
    <w:lvl w:ilvl="0" w:tplc="CF188B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91302"/>
    <w:multiLevelType w:val="multilevel"/>
    <w:tmpl w:val="F01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A30EB"/>
    <w:multiLevelType w:val="multilevel"/>
    <w:tmpl w:val="E93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000FA"/>
    <w:multiLevelType w:val="multilevel"/>
    <w:tmpl w:val="24F4F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04CC1"/>
    <w:multiLevelType w:val="multilevel"/>
    <w:tmpl w:val="95D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61CC4"/>
    <w:multiLevelType w:val="multilevel"/>
    <w:tmpl w:val="A3209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4068AE"/>
    <w:multiLevelType w:val="multilevel"/>
    <w:tmpl w:val="38E2B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6F1126"/>
    <w:multiLevelType w:val="multilevel"/>
    <w:tmpl w:val="20E6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E16242"/>
    <w:multiLevelType w:val="multilevel"/>
    <w:tmpl w:val="5BBCD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4A1B34"/>
    <w:multiLevelType w:val="multilevel"/>
    <w:tmpl w:val="B5B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B10A6A"/>
    <w:multiLevelType w:val="multilevel"/>
    <w:tmpl w:val="468A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6348AE"/>
    <w:multiLevelType w:val="multilevel"/>
    <w:tmpl w:val="F5D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CC2458"/>
    <w:multiLevelType w:val="multilevel"/>
    <w:tmpl w:val="EBD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0D61A4"/>
    <w:multiLevelType w:val="multilevel"/>
    <w:tmpl w:val="185A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29604D"/>
    <w:multiLevelType w:val="multilevel"/>
    <w:tmpl w:val="78C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D14FB"/>
    <w:multiLevelType w:val="hybridMultilevel"/>
    <w:tmpl w:val="4E4419D6"/>
    <w:lvl w:ilvl="0" w:tplc="0409000F">
      <w:start w:val="1"/>
      <w:numFmt w:val="decimal"/>
      <w:lvlText w:val="%1."/>
      <w:lvlJc w:val="left"/>
      <w:pPr>
        <w:ind w:left="360" w:hanging="360"/>
      </w:pPr>
    </w:lvl>
    <w:lvl w:ilvl="1" w:tplc="04090019" w:tentative="1">
      <w:start w:val="1"/>
      <w:numFmt w:val="lowerLetter"/>
      <w:lvlText w:val="%2."/>
      <w:lvlJc w:val="left"/>
      <w:pPr>
        <w:ind w:left="614" w:hanging="360"/>
      </w:pPr>
    </w:lvl>
    <w:lvl w:ilvl="2" w:tplc="0409001B" w:tentative="1">
      <w:start w:val="1"/>
      <w:numFmt w:val="lowerRoman"/>
      <w:lvlText w:val="%3."/>
      <w:lvlJc w:val="right"/>
      <w:pPr>
        <w:ind w:left="1334" w:hanging="180"/>
      </w:pPr>
    </w:lvl>
    <w:lvl w:ilvl="3" w:tplc="0409000F" w:tentative="1">
      <w:start w:val="1"/>
      <w:numFmt w:val="decimal"/>
      <w:lvlText w:val="%4."/>
      <w:lvlJc w:val="left"/>
      <w:pPr>
        <w:ind w:left="2054" w:hanging="360"/>
      </w:pPr>
    </w:lvl>
    <w:lvl w:ilvl="4" w:tplc="04090019" w:tentative="1">
      <w:start w:val="1"/>
      <w:numFmt w:val="lowerLetter"/>
      <w:lvlText w:val="%5."/>
      <w:lvlJc w:val="left"/>
      <w:pPr>
        <w:ind w:left="2774" w:hanging="360"/>
      </w:pPr>
    </w:lvl>
    <w:lvl w:ilvl="5" w:tplc="0409001B" w:tentative="1">
      <w:start w:val="1"/>
      <w:numFmt w:val="lowerRoman"/>
      <w:lvlText w:val="%6."/>
      <w:lvlJc w:val="right"/>
      <w:pPr>
        <w:ind w:left="3494" w:hanging="180"/>
      </w:pPr>
    </w:lvl>
    <w:lvl w:ilvl="6" w:tplc="0409000F" w:tentative="1">
      <w:start w:val="1"/>
      <w:numFmt w:val="decimal"/>
      <w:lvlText w:val="%7."/>
      <w:lvlJc w:val="left"/>
      <w:pPr>
        <w:ind w:left="4214" w:hanging="360"/>
      </w:pPr>
    </w:lvl>
    <w:lvl w:ilvl="7" w:tplc="04090019" w:tentative="1">
      <w:start w:val="1"/>
      <w:numFmt w:val="lowerLetter"/>
      <w:lvlText w:val="%8."/>
      <w:lvlJc w:val="left"/>
      <w:pPr>
        <w:ind w:left="4934" w:hanging="360"/>
      </w:pPr>
    </w:lvl>
    <w:lvl w:ilvl="8" w:tplc="0409001B" w:tentative="1">
      <w:start w:val="1"/>
      <w:numFmt w:val="lowerRoman"/>
      <w:lvlText w:val="%9."/>
      <w:lvlJc w:val="right"/>
      <w:pPr>
        <w:ind w:left="5654" w:hanging="180"/>
      </w:pPr>
    </w:lvl>
  </w:abstractNum>
  <w:num w:numId="1">
    <w:abstractNumId w:val="3"/>
  </w:num>
  <w:num w:numId="2">
    <w:abstractNumId w:val="10"/>
  </w:num>
  <w:num w:numId="3">
    <w:abstractNumId w:val="0"/>
  </w:num>
  <w:num w:numId="4">
    <w:abstractNumId w:val="12"/>
  </w:num>
  <w:num w:numId="5">
    <w:abstractNumId w:val="9"/>
  </w:num>
  <w:num w:numId="6">
    <w:abstractNumId w:val="13"/>
  </w:num>
  <w:num w:numId="7">
    <w:abstractNumId w:val="16"/>
  </w:num>
  <w:num w:numId="8">
    <w:abstractNumId w:val="1"/>
  </w:num>
  <w:num w:numId="9">
    <w:abstractNumId w:val="8"/>
  </w:num>
  <w:num w:numId="10">
    <w:abstractNumId w:val="14"/>
  </w:num>
  <w:num w:numId="11">
    <w:abstractNumId w:val="6"/>
  </w:num>
  <w:num w:numId="12">
    <w:abstractNumId w:val="5"/>
  </w:num>
  <w:num w:numId="13">
    <w:abstractNumId w:val="7"/>
  </w:num>
  <w:num w:numId="14">
    <w:abstractNumId w:val="2"/>
  </w:num>
  <w:num w:numId="15">
    <w:abstractNumId w:val="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09"/>
    <w:rsid w:val="0000070E"/>
    <w:rsid w:val="00006644"/>
    <w:rsid w:val="000071BD"/>
    <w:rsid w:val="00017BB1"/>
    <w:rsid w:val="00022261"/>
    <w:rsid w:val="0002446A"/>
    <w:rsid w:val="000259DD"/>
    <w:rsid w:val="00026870"/>
    <w:rsid w:val="00041E2E"/>
    <w:rsid w:val="00043329"/>
    <w:rsid w:val="00055B35"/>
    <w:rsid w:val="00077684"/>
    <w:rsid w:val="00091E0D"/>
    <w:rsid w:val="00092118"/>
    <w:rsid w:val="000A620C"/>
    <w:rsid w:val="000C3D95"/>
    <w:rsid w:val="000D17AF"/>
    <w:rsid w:val="000D7EB7"/>
    <w:rsid w:val="000E399C"/>
    <w:rsid w:val="000F43FB"/>
    <w:rsid w:val="000F4A32"/>
    <w:rsid w:val="000F771F"/>
    <w:rsid w:val="0010126A"/>
    <w:rsid w:val="001035D5"/>
    <w:rsid w:val="00106FF9"/>
    <w:rsid w:val="00112DA2"/>
    <w:rsid w:val="0011367D"/>
    <w:rsid w:val="0011376F"/>
    <w:rsid w:val="001175AF"/>
    <w:rsid w:val="001224BF"/>
    <w:rsid w:val="00124938"/>
    <w:rsid w:val="001251A9"/>
    <w:rsid w:val="00127766"/>
    <w:rsid w:val="001357D5"/>
    <w:rsid w:val="00144F07"/>
    <w:rsid w:val="00152A9F"/>
    <w:rsid w:val="0015732A"/>
    <w:rsid w:val="00172EB7"/>
    <w:rsid w:val="00186788"/>
    <w:rsid w:val="001928BB"/>
    <w:rsid w:val="00197186"/>
    <w:rsid w:val="001A7EB8"/>
    <w:rsid w:val="001B00D1"/>
    <w:rsid w:val="001B2448"/>
    <w:rsid w:val="001B287C"/>
    <w:rsid w:val="001B3E29"/>
    <w:rsid w:val="001B4560"/>
    <w:rsid w:val="001B47BC"/>
    <w:rsid w:val="001B751E"/>
    <w:rsid w:val="001B7C74"/>
    <w:rsid w:val="001B7CDC"/>
    <w:rsid w:val="001C3DD3"/>
    <w:rsid w:val="001C4276"/>
    <w:rsid w:val="001C6EBE"/>
    <w:rsid w:val="001E1C35"/>
    <w:rsid w:val="001E5677"/>
    <w:rsid w:val="001F3203"/>
    <w:rsid w:val="001F649E"/>
    <w:rsid w:val="00202273"/>
    <w:rsid w:val="002117D0"/>
    <w:rsid w:val="002217CE"/>
    <w:rsid w:val="002341A4"/>
    <w:rsid w:val="00236D2D"/>
    <w:rsid w:val="0024135F"/>
    <w:rsid w:val="00243C92"/>
    <w:rsid w:val="002447F1"/>
    <w:rsid w:val="002528B1"/>
    <w:rsid w:val="002569A7"/>
    <w:rsid w:val="00265502"/>
    <w:rsid w:val="002674B0"/>
    <w:rsid w:val="00267E22"/>
    <w:rsid w:val="00272184"/>
    <w:rsid w:val="0027735D"/>
    <w:rsid w:val="00277D11"/>
    <w:rsid w:val="0029570F"/>
    <w:rsid w:val="00296154"/>
    <w:rsid w:val="00297F4A"/>
    <w:rsid w:val="002A17DB"/>
    <w:rsid w:val="002A1DCE"/>
    <w:rsid w:val="002A72DA"/>
    <w:rsid w:val="002B6D28"/>
    <w:rsid w:val="002B712E"/>
    <w:rsid w:val="002C2DAA"/>
    <w:rsid w:val="002D2190"/>
    <w:rsid w:val="002D2AB0"/>
    <w:rsid w:val="002D60D2"/>
    <w:rsid w:val="002E187C"/>
    <w:rsid w:val="002E355F"/>
    <w:rsid w:val="002F380C"/>
    <w:rsid w:val="002F7E34"/>
    <w:rsid w:val="00302011"/>
    <w:rsid w:val="0031385B"/>
    <w:rsid w:val="003203EC"/>
    <w:rsid w:val="003220A3"/>
    <w:rsid w:val="00324060"/>
    <w:rsid w:val="00324B7E"/>
    <w:rsid w:val="00333471"/>
    <w:rsid w:val="00334137"/>
    <w:rsid w:val="00334757"/>
    <w:rsid w:val="00334AB4"/>
    <w:rsid w:val="00336569"/>
    <w:rsid w:val="00347064"/>
    <w:rsid w:val="0035050A"/>
    <w:rsid w:val="003535A3"/>
    <w:rsid w:val="00356BF0"/>
    <w:rsid w:val="00357373"/>
    <w:rsid w:val="0036105E"/>
    <w:rsid w:val="003617FD"/>
    <w:rsid w:val="0037176D"/>
    <w:rsid w:val="00377D09"/>
    <w:rsid w:val="0038284F"/>
    <w:rsid w:val="0038418B"/>
    <w:rsid w:val="00392513"/>
    <w:rsid w:val="003A156F"/>
    <w:rsid w:val="003A2820"/>
    <w:rsid w:val="003A2F53"/>
    <w:rsid w:val="003A730C"/>
    <w:rsid w:val="003B6A33"/>
    <w:rsid w:val="003C12C1"/>
    <w:rsid w:val="003C6261"/>
    <w:rsid w:val="003C7124"/>
    <w:rsid w:val="003D2795"/>
    <w:rsid w:val="003D438D"/>
    <w:rsid w:val="003D5B2D"/>
    <w:rsid w:val="003E2BFE"/>
    <w:rsid w:val="003E567C"/>
    <w:rsid w:val="00403A84"/>
    <w:rsid w:val="00412827"/>
    <w:rsid w:val="004159C8"/>
    <w:rsid w:val="00431858"/>
    <w:rsid w:val="0043388A"/>
    <w:rsid w:val="0043761A"/>
    <w:rsid w:val="00443049"/>
    <w:rsid w:val="004524D7"/>
    <w:rsid w:val="004538BC"/>
    <w:rsid w:val="004610E1"/>
    <w:rsid w:val="00463E6F"/>
    <w:rsid w:val="00464783"/>
    <w:rsid w:val="00464C88"/>
    <w:rsid w:val="00477CB2"/>
    <w:rsid w:val="004821E6"/>
    <w:rsid w:val="004847CA"/>
    <w:rsid w:val="0048527E"/>
    <w:rsid w:val="00487FED"/>
    <w:rsid w:val="00490AEA"/>
    <w:rsid w:val="00492B5D"/>
    <w:rsid w:val="00496A58"/>
    <w:rsid w:val="004A340F"/>
    <w:rsid w:val="004A4634"/>
    <w:rsid w:val="004B0922"/>
    <w:rsid w:val="004B46F5"/>
    <w:rsid w:val="004D0951"/>
    <w:rsid w:val="004D21D9"/>
    <w:rsid w:val="004D6AE6"/>
    <w:rsid w:val="004D706B"/>
    <w:rsid w:val="004D7827"/>
    <w:rsid w:val="004D7AD1"/>
    <w:rsid w:val="004E1D73"/>
    <w:rsid w:val="004E299E"/>
    <w:rsid w:val="004E4E79"/>
    <w:rsid w:val="004E70F3"/>
    <w:rsid w:val="004F0C65"/>
    <w:rsid w:val="004F1D75"/>
    <w:rsid w:val="004F2C92"/>
    <w:rsid w:val="00501D63"/>
    <w:rsid w:val="00502D69"/>
    <w:rsid w:val="005056AE"/>
    <w:rsid w:val="005130B7"/>
    <w:rsid w:val="005224C3"/>
    <w:rsid w:val="0052641F"/>
    <w:rsid w:val="00531AD9"/>
    <w:rsid w:val="00532C4A"/>
    <w:rsid w:val="00540E4B"/>
    <w:rsid w:val="00540EE0"/>
    <w:rsid w:val="00541BCD"/>
    <w:rsid w:val="00550D7D"/>
    <w:rsid w:val="00556E04"/>
    <w:rsid w:val="0056046A"/>
    <w:rsid w:val="0056064D"/>
    <w:rsid w:val="00570AA4"/>
    <w:rsid w:val="00571E65"/>
    <w:rsid w:val="0057334D"/>
    <w:rsid w:val="005813E8"/>
    <w:rsid w:val="0059685B"/>
    <w:rsid w:val="005A1590"/>
    <w:rsid w:val="005A1B3B"/>
    <w:rsid w:val="005A21CA"/>
    <w:rsid w:val="005A60D4"/>
    <w:rsid w:val="005A7EBD"/>
    <w:rsid w:val="005B0BC4"/>
    <w:rsid w:val="005B4323"/>
    <w:rsid w:val="005B4CC6"/>
    <w:rsid w:val="005B67F8"/>
    <w:rsid w:val="005C18D9"/>
    <w:rsid w:val="005C3097"/>
    <w:rsid w:val="005C4DEA"/>
    <w:rsid w:val="005C7D91"/>
    <w:rsid w:val="005D0FC8"/>
    <w:rsid w:val="005D5902"/>
    <w:rsid w:val="005D7B4D"/>
    <w:rsid w:val="005E1988"/>
    <w:rsid w:val="005E27E0"/>
    <w:rsid w:val="005E64BC"/>
    <w:rsid w:val="005F6DBA"/>
    <w:rsid w:val="00602FE2"/>
    <w:rsid w:val="00606A76"/>
    <w:rsid w:val="00607348"/>
    <w:rsid w:val="0060766B"/>
    <w:rsid w:val="00611ED9"/>
    <w:rsid w:val="006157BE"/>
    <w:rsid w:val="00631182"/>
    <w:rsid w:val="006350C7"/>
    <w:rsid w:val="006355C1"/>
    <w:rsid w:val="0063579B"/>
    <w:rsid w:val="006427A2"/>
    <w:rsid w:val="0064448A"/>
    <w:rsid w:val="006527B9"/>
    <w:rsid w:val="00664660"/>
    <w:rsid w:val="006658AA"/>
    <w:rsid w:val="00671256"/>
    <w:rsid w:val="00691F94"/>
    <w:rsid w:val="0069601A"/>
    <w:rsid w:val="006A282F"/>
    <w:rsid w:val="006A35CC"/>
    <w:rsid w:val="006A4408"/>
    <w:rsid w:val="006A44F5"/>
    <w:rsid w:val="006A7529"/>
    <w:rsid w:val="006B0E1B"/>
    <w:rsid w:val="006B5D1B"/>
    <w:rsid w:val="006C08ED"/>
    <w:rsid w:val="006C1A63"/>
    <w:rsid w:val="006C4D1C"/>
    <w:rsid w:val="006C5B4D"/>
    <w:rsid w:val="006D44B7"/>
    <w:rsid w:val="006D69C8"/>
    <w:rsid w:val="006E092D"/>
    <w:rsid w:val="006E2929"/>
    <w:rsid w:val="006F3841"/>
    <w:rsid w:val="006F56D4"/>
    <w:rsid w:val="006F5D92"/>
    <w:rsid w:val="007015BD"/>
    <w:rsid w:val="00703097"/>
    <w:rsid w:val="00705111"/>
    <w:rsid w:val="00706064"/>
    <w:rsid w:val="00707D03"/>
    <w:rsid w:val="00712001"/>
    <w:rsid w:val="00715C36"/>
    <w:rsid w:val="00721267"/>
    <w:rsid w:val="00731924"/>
    <w:rsid w:val="00733003"/>
    <w:rsid w:val="0075168C"/>
    <w:rsid w:val="00751F06"/>
    <w:rsid w:val="00767888"/>
    <w:rsid w:val="00773247"/>
    <w:rsid w:val="007732F5"/>
    <w:rsid w:val="00775DF3"/>
    <w:rsid w:val="00776089"/>
    <w:rsid w:val="00781766"/>
    <w:rsid w:val="00781DC1"/>
    <w:rsid w:val="0078397D"/>
    <w:rsid w:val="00784F68"/>
    <w:rsid w:val="00793CF7"/>
    <w:rsid w:val="007967DF"/>
    <w:rsid w:val="007A320B"/>
    <w:rsid w:val="007A45A3"/>
    <w:rsid w:val="007B6651"/>
    <w:rsid w:val="007B7821"/>
    <w:rsid w:val="007C000D"/>
    <w:rsid w:val="007C076F"/>
    <w:rsid w:val="007C77E5"/>
    <w:rsid w:val="007D071D"/>
    <w:rsid w:val="007D0AA8"/>
    <w:rsid w:val="007D23CB"/>
    <w:rsid w:val="007D2B28"/>
    <w:rsid w:val="007D52D6"/>
    <w:rsid w:val="007E01CB"/>
    <w:rsid w:val="007E0909"/>
    <w:rsid w:val="007E50B6"/>
    <w:rsid w:val="007F2205"/>
    <w:rsid w:val="007F54C1"/>
    <w:rsid w:val="007F744A"/>
    <w:rsid w:val="00803EC4"/>
    <w:rsid w:val="00804B4F"/>
    <w:rsid w:val="00824916"/>
    <w:rsid w:val="00831CCC"/>
    <w:rsid w:val="00831D5E"/>
    <w:rsid w:val="00831EE9"/>
    <w:rsid w:val="008470AD"/>
    <w:rsid w:val="008617A0"/>
    <w:rsid w:val="00861D0C"/>
    <w:rsid w:val="00861F5B"/>
    <w:rsid w:val="00862E26"/>
    <w:rsid w:val="00865975"/>
    <w:rsid w:val="008700A0"/>
    <w:rsid w:val="00875AAD"/>
    <w:rsid w:val="00880BB8"/>
    <w:rsid w:val="008A04EA"/>
    <w:rsid w:val="008A0D1B"/>
    <w:rsid w:val="008A0D9E"/>
    <w:rsid w:val="008A5023"/>
    <w:rsid w:val="008A694B"/>
    <w:rsid w:val="008A6AE6"/>
    <w:rsid w:val="008B078A"/>
    <w:rsid w:val="008B135D"/>
    <w:rsid w:val="008B4F41"/>
    <w:rsid w:val="008B6614"/>
    <w:rsid w:val="008C0685"/>
    <w:rsid w:val="008C6977"/>
    <w:rsid w:val="008D051E"/>
    <w:rsid w:val="008E157F"/>
    <w:rsid w:val="008E35EE"/>
    <w:rsid w:val="008E468F"/>
    <w:rsid w:val="008E4956"/>
    <w:rsid w:val="008E729C"/>
    <w:rsid w:val="008F36D3"/>
    <w:rsid w:val="008F4677"/>
    <w:rsid w:val="00900587"/>
    <w:rsid w:val="009013FB"/>
    <w:rsid w:val="00903513"/>
    <w:rsid w:val="00903749"/>
    <w:rsid w:val="00904B5D"/>
    <w:rsid w:val="00904EED"/>
    <w:rsid w:val="00906635"/>
    <w:rsid w:val="009102EE"/>
    <w:rsid w:val="0091162D"/>
    <w:rsid w:val="00936DF6"/>
    <w:rsid w:val="00942ED6"/>
    <w:rsid w:val="0094438B"/>
    <w:rsid w:val="00947957"/>
    <w:rsid w:val="009515E0"/>
    <w:rsid w:val="00953023"/>
    <w:rsid w:val="00962882"/>
    <w:rsid w:val="0097010B"/>
    <w:rsid w:val="00974135"/>
    <w:rsid w:val="00975673"/>
    <w:rsid w:val="00977851"/>
    <w:rsid w:val="00995D65"/>
    <w:rsid w:val="009A1EF2"/>
    <w:rsid w:val="009A4869"/>
    <w:rsid w:val="009B107A"/>
    <w:rsid w:val="009B35BC"/>
    <w:rsid w:val="009B67E4"/>
    <w:rsid w:val="009C0704"/>
    <w:rsid w:val="009C26ED"/>
    <w:rsid w:val="009C6094"/>
    <w:rsid w:val="009C7AFC"/>
    <w:rsid w:val="009D1564"/>
    <w:rsid w:val="009D67E7"/>
    <w:rsid w:val="009E1770"/>
    <w:rsid w:val="009E301C"/>
    <w:rsid w:val="009E368F"/>
    <w:rsid w:val="009E5D06"/>
    <w:rsid w:val="009F1B05"/>
    <w:rsid w:val="009F26EC"/>
    <w:rsid w:val="009F2E9C"/>
    <w:rsid w:val="009F65EE"/>
    <w:rsid w:val="009F6CB2"/>
    <w:rsid w:val="00A01BD8"/>
    <w:rsid w:val="00A01D48"/>
    <w:rsid w:val="00A14DE7"/>
    <w:rsid w:val="00A21251"/>
    <w:rsid w:val="00A379A8"/>
    <w:rsid w:val="00A40A99"/>
    <w:rsid w:val="00A464F8"/>
    <w:rsid w:val="00A46C21"/>
    <w:rsid w:val="00A500DF"/>
    <w:rsid w:val="00A53168"/>
    <w:rsid w:val="00A5470E"/>
    <w:rsid w:val="00AA2B92"/>
    <w:rsid w:val="00AA6D6A"/>
    <w:rsid w:val="00AB0B29"/>
    <w:rsid w:val="00AB5856"/>
    <w:rsid w:val="00AB6D54"/>
    <w:rsid w:val="00AC4DCD"/>
    <w:rsid w:val="00AC7A71"/>
    <w:rsid w:val="00AD1235"/>
    <w:rsid w:val="00AD54E1"/>
    <w:rsid w:val="00AD7246"/>
    <w:rsid w:val="00AE1C13"/>
    <w:rsid w:val="00AE4A16"/>
    <w:rsid w:val="00AE71A0"/>
    <w:rsid w:val="00AF4D5F"/>
    <w:rsid w:val="00AF6275"/>
    <w:rsid w:val="00B0127C"/>
    <w:rsid w:val="00B01EAB"/>
    <w:rsid w:val="00B03196"/>
    <w:rsid w:val="00B05B19"/>
    <w:rsid w:val="00B112BB"/>
    <w:rsid w:val="00B14212"/>
    <w:rsid w:val="00B20932"/>
    <w:rsid w:val="00B271F5"/>
    <w:rsid w:val="00B35DA1"/>
    <w:rsid w:val="00B37F41"/>
    <w:rsid w:val="00B41F47"/>
    <w:rsid w:val="00B42186"/>
    <w:rsid w:val="00B42D97"/>
    <w:rsid w:val="00B45816"/>
    <w:rsid w:val="00B472B6"/>
    <w:rsid w:val="00B535AE"/>
    <w:rsid w:val="00B5408C"/>
    <w:rsid w:val="00B54676"/>
    <w:rsid w:val="00B559FD"/>
    <w:rsid w:val="00B57E9F"/>
    <w:rsid w:val="00B600F9"/>
    <w:rsid w:val="00B61579"/>
    <w:rsid w:val="00B61DC8"/>
    <w:rsid w:val="00B75D80"/>
    <w:rsid w:val="00B80E9D"/>
    <w:rsid w:val="00B86487"/>
    <w:rsid w:val="00B86C42"/>
    <w:rsid w:val="00B87BA2"/>
    <w:rsid w:val="00B95A86"/>
    <w:rsid w:val="00BA4A62"/>
    <w:rsid w:val="00BA65CA"/>
    <w:rsid w:val="00BB0D55"/>
    <w:rsid w:val="00BB0FD1"/>
    <w:rsid w:val="00BC314C"/>
    <w:rsid w:val="00BC4846"/>
    <w:rsid w:val="00BC7235"/>
    <w:rsid w:val="00BC7310"/>
    <w:rsid w:val="00BD247F"/>
    <w:rsid w:val="00BE0B39"/>
    <w:rsid w:val="00BE3FDD"/>
    <w:rsid w:val="00BE6410"/>
    <w:rsid w:val="00BE7C2E"/>
    <w:rsid w:val="00BF2041"/>
    <w:rsid w:val="00BF236F"/>
    <w:rsid w:val="00BF3B0A"/>
    <w:rsid w:val="00BF77CE"/>
    <w:rsid w:val="00BF7D7D"/>
    <w:rsid w:val="00C04D3B"/>
    <w:rsid w:val="00C117E6"/>
    <w:rsid w:val="00C1376D"/>
    <w:rsid w:val="00C27055"/>
    <w:rsid w:val="00C41CA2"/>
    <w:rsid w:val="00C41F1E"/>
    <w:rsid w:val="00C427D1"/>
    <w:rsid w:val="00C42FFF"/>
    <w:rsid w:val="00C538FE"/>
    <w:rsid w:val="00C54793"/>
    <w:rsid w:val="00C606C4"/>
    <w:rsid w:val="00C61F52"/>
    <w:rsid w:val="00C63DD4"/>
    <w:rsid w:val="00C72540"/>
    <w:rsid w:val="00C752F3"/>
    <w:rsid w:val="00C76FB4"/>
    <w:rsid w:val="00C82BED"/>
    <w:rsid w:val="00C964E6"/>
    <w:rsid w:val="00CA36E7"/>
    <w:rsid w:val="00CA3F16"/>
    <w:rsid w:val="00CA576D"/>
    <w:rsid w:val="00CA5EF8"/>
    <w:rsid w:val="00CA75E7"/>
    <w:rsid w:val="00CB11BF"/>
    <w:rsid w:val="00CB71C5"/>
    <w:rsid w:val="00CB7D57"/>
    <w:rsid w:val="00CC31EE"/>
    <w:rsid w:val="00CC4AF4"/>
    <w:rsid w:val="00CD0913"/>
    <w:rsid w:val="00CD2319"/>
    <w:rsid w:val="00CD2B20"/>
    <w:rsid w:val="00CD4A92"/>
    <w:rsid w:val="00CF0044"/>
    <w:rsid w:val="00CF1C7D"/>
    <w:rsid w:val="00CF3B7B"/>
    <w:rsid w:val="00CF5181"/>
    <w:rsid w:val="00D00FEE"/>
    <w:rsid w:val="00D010EB"/>
    <w:rsid w:val="00D042A5"/>
    <w:rsid w:val="00D07799"/>
    <w:rsid w:val="00D11825"/>
    <w:rsid w:val="00D1398A"/>
    <w:rsid w:val="00D17923"/>
    <w:rsid w:val="00D26111"/>
    <w:rsid w:val="00D355A0"/>
    <w:rsid w:val="00D37ADE"/>
    <w:rsid w:val="00D60063"/>
    <w:rsid w:val="00D63F14"/>
    <w:rsid w:val="00D65AD6"/>
    <w:rsid w:val="00D718F1"/>
    <w:rsid w:val="00D7425E"/>
    <w:rsid w:val="00D76AFD"/>
    <w:rsid w:val="00D83603"/>
    <w:rsid w:val="00D85B53"/>
    <w:rsid w:val="00D93B2C"/>
    <w:rsid w:val="00DA52F7"/>
    <w:rsid w:val="00DB0885"/>
    <w:rsid w:val="00DB0B18"/>
    <w:rsid w:val="00DB610F"/>
    <w:rsid w:val="00DC47A3"/>
    <w:rsid w:val="00DC53C8"/>
    <w:rsid w:val="00DD1196"/>
    <w:rsid w:val="00DD1955"/>
    <w:rsid w:val="00DE1FCF"/>
    <w:rsid w:val="00DE3B1C"/>
    <w:rsid w:val="00DE3E77"/>
    <w:rsid w:val="00DE5803"/>
    <w:rsid w:val="00DF28E1"/>
    <w:rsid w:val="00DF5D28"/>
    <w:rsid w:val="00E00B6F"/>
    <w:rsid w:val="00E024F6"/>
    <w:rsid w:val="00E04AE0"/>
    <w:rsid w:val="00E05F89"/>
    <w:rsid w:val="00E0790C"/>
    <w:rsid w:val="00E112DF"/>
    <w:rsid w:val="00E12DB6"/>
    <w:rsid w:val="00E227C3"/>
    <w:rsid w:val="00E23A93"/>
    <w:rsid w:val="00E25A12"/>
    <w:rsid w:val="00E271BF"/>
    <w:rsid w:val="00E315D3"/>
    <w:rsid w:val="00E563CD"/>
    <w:rsid w:val="00E573B9"/>
    <w:rsid w:val="00E603C7"/>
    <w:rsid w:val="00E62316"/>
    <w:rsid w:val="00E82BC7"/>
    <w:rsid w:val="00E91164"/>
    <w:rsid w:val="00E92138"/>
    <w:rsid w:val="00E9541D"/>
    <w:rsid w:val="00E96678"/>
    <w:rsid w:val="00EA5BBD"/>
    <w:rsid w:val="00EA6083"/>
    <w:rsid w:val="00EA71D4"/>
    <w:rsid w:val="00EA778A"/>
    <w:rsid w:val="00EB20B0"/>
    <w:rsid w:val="00EB354B"/>
    <w:rsid w:val="00EB6754"/>
    <w:rsid w:val="00EB7623"/>
    <w:rsid w:val="00EC1B6C"/>
    <w:rsid w:val="00EC2FDF"/>
    <w:rsid w:val="00ED2644"/>
    <w:rsid w:val="00ED2CE9"/>
    <w:rsid w:val="00ED4F2C"/>
    <w:rsid w:val="00F02E3C"/>
    <w:rsid w:val="00F132A6"/>
    <w:rsid w:val="00F15307"/>
    <w:rsid w:val="00F17D62"/>
    <w:rsid w:val="00F2374D"/>
    <w:rsid w:val="00F351AE"/>
    <w:rsid w:val="00F37E51"/>
    <w:rsid w:val="00F43F4A"/>
    <w:rsid w:val="00F45D7A"/>
    <w:rsid w:val="00F50A9F"/>
    <w:rsid w:val="00F5160B"/>
    <w:rsid w:val="00F53AAB"/>
    <w:rsid w:val="00F550FC"/>
    <w:rsid w:val="00F55ABC"/>
    <w:rsid w:val="00F64BF5"/>
    <w:rsid w:val="00F66492"/>
    <w:rsid w:val="00F70270"/>
    <w:rsid w:val="00F71C64"/>
    <w:rsid w:val="00F73BDF"/>
    <w:rsid w:val="00F7531F"/>
    <w:rsid w:val="00F771E2"/>
    <w:rsid w:val="00F77D75"/>
    <w:rsid w:val="00F8340C"/>
    <w:rsid w:val="00F92BE7"/>
    <w:rsid w:val="00F93DB2"/>
    <w:rsid w:val="00F966BC"/>
    <w:rsid w:val="00FA0FD4"/>
    <w:rsid w:val="00FA7323"/>
    <w:rsid w:val="00FB035C"/>
    <w:rsid w:val="00FB168E"/>
    <w:rsid w:val="00FB185D"/>
    <w:rsid w:val="00FB2731"/>
    <w:rsid w:val="00FB5107"/>
    <w:rsid w:val="00FB7BA1"/>
    <w:rsid w:val="00FC1CE4"/>
    <w:rsid w:val="00FC7C87"/>
    <w:rsid w:val="00FD0D65"/>
    <w:rsid w:val="00FD2AA0"/>
    <w:rsid w:val="00FD2CEB"/>
    <w:rsid w:val="00FD3649"/>
    <w:rsid w:val="00FD7832"/>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4F1B6E8"/>
  <w15:chartTrackingRefBased/>
  <w15:docId w15:val="{C08DE76C-E46F-42F5-B8DF-84AF9DCB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07"/>
  </w:style>
  <w:style w:type="paragraph" w:styleId="Heading1">
    <w:name w:val="heading 1"/>
    <w:basedOn w:val="Normal"/>
    <w:next w:val="Normal"/>
    <w:link w:val="Heading1Char"/>
    <w:uiPriority w:val="9"/>
    <w:qFormat/>
    <w:rsid w:val="007E0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09"/>
    <w:rPr>
      <w:rFonts w:eastAsiaTheme="majorEastAsia" w:cstheme="majorBidi"/>
      <w:color w:val="272727" w:themeColor="text1" w:themeTint="D8"/>
    </w:rPr>
  </w:style>
  <w:style w:type="paragraph" w:styleId="Title">
    <w:name w:val="Title"/>
    <w:basedOn w:val="Normal"/>
    <w:next w:val="Normal"/>
    <w:link w:val="TitleChar"/>
    <w:uiPriority w:val="10"/>
    <w:qFormat/>
    <w:rsid w:val="007E0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09"/>
    <w:pPr>
      <w:spacing w:before="160"/>
      <w:jc w:val="center"/>
    </w:pPr>
    <w:rPr>
      <w:i/>
      <w:iCs/>
      <w:color w:val="404040" w:themeColor="text1" w:themeTint="BF"/>
    </w:rPr>
  </w:style>
  <w:style w:type="character" w:customStyle="1" w:styleId="QuoteChar">
    <w:name w:val="Quote Char"/>
    <w:basedOn w:val="DefaultParagraphFont"/>
    <w:link w:val="Quote"/>
    <w:uiPriority w:val="29"/>
    <w:rsid w:val="007E0909"/>
    <w:rPr>
      <w:i/>
      <w:iCs/>
      <w:color w:val="404040" w:themeColor="text1" w:themeTint="BF"/>
    </w:rPr>
  </w:style>
  <w:style w:type="paragraph" w:styleId="ListParagraph">
    <w:name w:val="List Paragraph"/>
    <w:basedOn w:val="Normal"/>
    <w:uiPriority w:val="34"/>
    <w:qFormat/>
    <w:rsid w:val="007E0909"/>
    <w:pPr>
      <w:ind w:left="720"/>
      <w:contextualSpacing/>
    </w:pPr>
  </w:style>
  <w:style w:type="character" w:styleId="IntenseEmphasis">
    <w:name w:val="Intense Emphasis"/>
    <w:basedOn w:val="DefaultParagraphFont"/>
    <w:uiPriority w:val="21"/>
    <w:qFormat/>
    <w:rsid w:val="007E0909"/>
    <w:rPr>
      <w:i/>
      <w:iCs/>
      <w:color w:val="0F4761" w:themeColor="accent1" w:themeShade="BF"/>
    </w:rPr>
  </w:style>
  <w:style w:type="paragraph" w:styleId="IntenseQuote">
    <w:name w:val="Intense Quote"/>
    <w:basedOn w:val="Normal"/>
    <w:next w:val="Normal"/>
    <w:link w:val="IntenseQuoteChar"/>
    <w:uiPriority w:val="30"/>
    <w:qFormat/>
    <w:rsid w:val="007E0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909"/>
    <w:rPr>
      <w:i/>
      <w:iCs/>
      <w:color w:val="0F4761" w:themeColor="accent1" w:themeShade="BF"/>
    </w:rPr>
  </w:style>
  <w:style w:type="character" w:styleId="IntenseReference">
    <w:name w:val="Intense Reference"/>
    <w:basedOn w:val="DefaultParagraphFont"/>
    <w:uiPriority w:val="32"/>
    <w:qFormat/>
    <w:rsid w:val="007E0909"/>
    <w:rPr>
      <w:b/>
      <w:bCs/>
      <w:smallCaps/>
      <w:color w:val="0F4761" w:themeColor="accent1" w:themeShade="BF"/>
      <w:spacing w:val="5"/>
    </w:rPr>
  </w:style>
  <w:style w:type="character" w:styleId="Hyperlink">
    <w:name w:val="Hyperlink"/>
    <w:basedOn w:val="DefaultParagraphFont"/>
    <w:uiPriority w:val="99"/>
    <w:semiHidden/>
    <w:unhideWhenUsed/>
    <w:rsid w:val="007E0909"/>
    <w:rPr>
      <w:color w:val="0563C1"/>
      <w:u w:val="single"/>
    </w:rPr>
  </w:style>
  <w:style w:type="character" w:styleId="FollowedHyperlink">
    <w:name w:val="FollowedHyperlink"/>
    <w:basedOn w:val="DefaultParagraphFont"/>
    <w:uiPriority w:val="99"/>
    <w:semiHidden/>
    <w:unhideWhenUsed/>
    <w:rsid w:val="007E0909"/>
    <w:rPr>
      <w:color w:val="954F72"/>
      <w:u w:val="single"/>
    </w:rPr>
  </w:style>
  <w:style w:type="paragraph" w:customStyle="1" w:styleId="msonormal0">
    <w:name w:val="msonormal"/>
    <w:basedOn w:val="Normal"/>
    <w:rsid w:val="007E090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6">
    <w:name w:val="xl66"/>
    <w:basedOn w:val="Normal"/>
    <w:rsid w:val="007E0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8">
    <w:name w:val="xl68"/>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9">
    <w:name w:val="xl69"/>
    <w:basedOn w:val="Normal"/>
    <w:rsid w:val="007E0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7E090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1">
    <w:name w:val="xl71"/>
    <w:basedOn w:val="Normal"/>
    <w:rsid w:val="007E090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2">
    <w:name w:val="xl72"/>
    <w:basedOn w:val="Normal"/>
    <w:rsid w:val="007E09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3">
    <w:name w:val="xl73"/>
    <w:basedOn w:val="Normal"/>
    <w:rsid w:val="007E0909"/>
    <w:pPr>
      <w:pBdr>
        <w:top w:val="single" w:sz="4" w:space="0" w:color="auto"/>
        <w:left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4">
    <w:name w:val="xl74"/>
    <w:basedOn w:val="Normal"/>
    <w:rsid w:val="007E0909"/>
    <w:pPr>
      <w:pBdr>
        <w:left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5">
    <w:name w:val="xl75"/>
    <w:basedOn w:val="Normal"/>
    <w:rsid w:val="007E0909"/>
    <w:pPr>
      <w:pBdr>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6">
    <w:name w:val="xl76"/>
    <w:basedOn w:val="Normal"/>
    <w:rsid w:val="007E09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7">
    <w:name w:val="xl77"/>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8">
    <w:name w:val="xl78"/>
    <w:basedOn w:val="Normal"/>
    <w:rsid w:val="007E090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9">
    <w:name w:val="xl79"/>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0">
    <w:name w:val="xl80"/>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1">
    <w:name w:val="xl81"/>
    <w:basedOn w:val="Normal"/>
    <w:rsid w:val="007E090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2">
    <w:name w:val="xl82"/>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3">
    <w:name w:val="xl83"/>
    <w:basedOn w:val="Normal"/>
    <w:rsid w:val="007E0909"/>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4">
    <w:name w:val="xl84"/>
    <w:basedOn w:val="Normal"/>
    <w:rsid w:val="007E090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5">
    <w:name w:val="xl85"/>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6">
    <w:name w:val="xl86"/>
    <w:basedOn w:val="Normal"/>
    <w:rsid w:val="007E0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7">
    <w:name w:val="xl87"/>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8">
    <w:name w:val="xl88"/>
    <w:basedOn w:val="Normal"/>
    <w:rsid w:val="007E09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9">
    <w:name w:val="xl89"/>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0">
    <w:name w:val="xl90"/>
    <w:basedOn w:val="Normal"/>
    <w:rsid w:val="007E0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1">
    <w:name w:val="xl91"/>
    <w:basedOn w:val="Normal"/>
    <w:rsid w:val="007E0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
    <w:name w:val="xl92"/>
    <w:basedOn w:val="Normal"/>
    <w:rsid w:val="007E09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93">
    <w:name w:val="xl93"/>
    <w:basedOn w:val="Normal"/>
    <w:rsid w:val="007E0909"/>
    <w:pPr>
      <w:pBdr>
        <w:top w:val="single" w:sz="4" w:space="0" w:color="auto"/>
        <w:left w:val="single" w:sz="4" w:space="0" w:color="auto"/>
        <w:bottom w:val="single" w:sz="4" w:space="0" w:color="auto"/>
        <w:right w:val="single" w:sz="4" w:space="0" w:color="auto"/>
      </w:pBdr>
      <w:shd w:val="clear" w:color="FFF2CC"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paragraph" w:customStyle="1" w:styleId="xl94">
    <w:name w:val="xl94"/>
    <w:basedOn w:val="Normal"/>
    <w:rsid w:val="007E09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5">
    <w:name w:val="xl95"/>
    <w:basedOn w:val="Normal"/>
    <w:rsid w:val="007E0909"/>
    <w:pPr>
      <w:pBdr>
        <w:top w:val="single" w:sz="4" w:space="0" w:color="auto"/>
        <w:left w:val="single" w:sz="4" w:space="0" w:color="auto"/>
        <w:bottom w:val="single" w:sz="4" w:space="0" w:color="auto"/>
        <w:right w:val="single" w:sz="4" w:space="0" w:color="auto"/>
      </w:pBdr>
      <w:shd w:val="clear" w:color="EAD1DC"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8"/>
      <w:szCs w:val="28"/>
      <w14:ligatures w14:val="none"/>
    </w:rPr>
  </w:style>
  <w:style w:type="character" w:customStyle="1" w:styleId="fontstyle01">
    <w:name w:val="fontstyle01"/>
    <w:basedOn w:val="DefaultParagraphFont"/>
    <w:rsid w:val="00F550FC"/>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48527E"/>
    <w:rPr>
      <w:b/>
      <w:bCs/>
    </w:rPr>
  </w:style>
  <w:style w:type="paragraph" w:styleId="NormalWeb">
    <w:name w:val="Normal (Web)"/>
    <w:basedOn w:val="Normal"/>
    <w:uiPriority w:val="99"/>
    <w:semiHidden/>
    <w:unhideWhenUsed/>
    <w:rsid w:val="00B80E9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D5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3C"/>
  </w:style>
  <w:style w:type="paragraph" w:styleId="Footer">
    <w:name w:val="footer"/>
    <w:basedOn w:val="Normal"/>
    <w:link w:val="FooterChar"/>
    <w:uiPriority w:val="99"/>
    <w:unhideWhenUsed/>
    <w:rsid w:val="00F0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1156</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387</cp:revision>
  <dcterms:created xsi:type="dcterms:W3CDTF">2025-08-30T05:34:00Z</dcterms:created>
  <dcterms:modified xsi:type="dcterms:W3CDTF">2026-03-03T09:46:00Z</dcterms:modified>
</cp:coreProperties>
</file>